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rPr>
          <w:rFonts w:ascii="黑体" w:hAnsi="黑体" w:eastAsia="黑体"/>
          <w:sz w:val="32"/>
          <w:szCs w:val="32"/>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w:t>
      </w:r>
      <w:r>
        <w:rPr>
          <w:rFonts w:hint="eastAsia"/>
          <w:sz w:val="52"/>
          <w:szCs w:val="52"/>
          <w:lang w:val="en-US" w:eastAsia="zh-CN"/>
        </w:rPr>
        <w:t>3</w:t>
      </w:r>
      <w:r>
        <w:rPr>
          <w:rFonts w:hint="eastAsia"/>
          <w:sz w:val="52"/>
          <w:szCs w:val="52"/>
        </w:rPr>
        <w:t>年海南省农垦</w:t>
      </w:r>
      <w:r>
        <w:rPr>
          <w:sz w:val="52"/>
          <w:szCs w:val="52"/>
        </w:rPr>
        <w:t>加来高级中学</w:t>
      </w:r>
      <w:r>
        <w:rPr>
          <w:rFonts w:hint="eastAsia"/>
          <w:sz w:val="52"/>
          <w:szCs w:val="52"/>
        </w:rPr>
        <w:t xml:space="preserve">  </w:t>
      </w:r>
      <w:r>
        <w:rPr>
          <w:sz w:val="52"/>
          <w:szCs w:val="52"/>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jc w:val="center"/>
        <w:rPr>
          <w:rFonts w:ascii="黑体" w:hAnsi="黑体" w:eastAsia="黑体"/>
          <w:sz w:val="52"/>
          <w:szCs w:val="52"/>
        </w:rPr>
      </w:pP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海南省农垦</w:t>
      </w:r>
      <w:r>
        <w:rPr>
          <w:rFonts w:ascii="黑体" w:hAnsi="黑体" w:eastAsia="黑体"/>
          <w:sz w:val="32"/>
          <w:szCs w:val="32"/>
        </w:rPr>
        <w:t>加来高级中学</w:t>
      </w:r>
      <w:r>
        <w:rPr>
          <w:rFonts w:hint="eastAsia" w:ascii="黑体" w:hAnsi="黑体" w:eastAsia="黑体"/>
          <w:sz w:val="32"/>
          <w:szCs w:val="32"/>
        </w:rPr>
        <w:t>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黑体" w:hAnsi="黑体" w:eastAsia="黑体"/>
          <w:sz w:val="32"/>
          <w:szCs w:val="32"/>
        </w:rPr>
        <w:t>年海南省农垦加来</w:t>
      </w:r>
      <w:r>
        <w:rPr>
          <w:rFonts w:ascii="黑体" w:hAnsi="黑体" w:eastAsia="黑体"/>
          <w:sz w:val="32"/>
          <w:szCs w:val="32"/>
        </w:rPr>
        <w:t>高级中学</w:t>
      </w:r>
      <w:r>
        <w:rPr>
          <w:rFonts w:hint="eastAsia" w:ascii="黑体" w:hAnsi="黑体" w:eastAsia="黑体"/>
          <w:sz w:val="32"/>
          <w:szCs w:val="32"/>
        </w:rPr>
        <w:t>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 xml:space="preserve">  海南</w:t>
      </w:r>
      <w:r>
        <w:rPr>
          <w:rFonts w:ascii="黑体" w:hAnsi="黑体" w:eastAsia="黑体"/>
          <w:sz w:val="32"/>
          <w:szCs w:val="32"/>
        </w:rPr>
        <w:t>省</w:t>
      </w:r>
      <w:r>
        <w:rPr>
          <w:rFonts w:hint="eastAsia" w:ascii="黑体" w:hAnsi="黑体" w:eastAsia="黑体"/>
          <w:sz w:val="32"/>
          <w:szCs w:val="32"/>
        </w:rPr>
        <w:t>农垦</w:t>
      </w:r>
      <w:r>
        <w:rPr>
          <w:rFonts w:ascii="黑体" w:hAnsi="黑体" w:eastAsia="黑体"/>
          <w:sz w:val="32"/>
          <w:szCs w:val="32"/>
        </w:rPr>
        <w:t>加来高级中学</w:t>
      </w:r>
      <w:r>
        <w:rPr>
          <w:rFonts w:hint="eastAsia" w:ascii="黑体" w:hAnsi="黑体" w:eastAsia="黑体"/>
          <w:sz w:val="32"/>
          <w:szCs w:val="32"/>
        </w:rPr>
        <w:t>（单位）预算情况说明</w:t>
      </w:r>
    </w:p>
    <w:p>
      <w:pPr>
        <w:pStyle w:val="7"/>
        <w:ind w:firstLine="0" w:firstLineChars="0"/>
        <w:jc w:val="left"/>
        <w:rPr>
          <w:rFonts w:ascii="仿宋_GB2312" w:hAnsi="仿宋_GB2312" w:eastAsia="仿宋_GB2312" w:cs="仿宋_GB2312"/>
          <w:sz w:val="32"/>
          <w:szCs w:val="32"/>
        </w:rPr>
      </w:pPr>
      <w:r>
        <w:rPr>
          <w:rFonts w:hint="eastAsia" w:ascii="黑体" w:hAnsi="黑体" w:eastAsia="黑体"/>
          <w:sz w:val="32"/>
          <w:szCs w:val="32"/>
        </w:rPr>
        <w:t>四、名词解释</w:t>
      </w:r>
    </w:p>
    <w:p>
      <w:pPr>
        <w:pStyle w:val="7"/>
        <w:ind w:left="1320" w:firstLine="0" w:firstLineChars="0"/>
        <w:jc w:val="left"/>
        <w:rPr>
          <w:rFonts w:ascii="黑体" w:hAnsi="黑体" w:eastAsia="黑体"/>
          <w:sz w:val="32"/>
          <w:szCs w:val="32"/>
        </w:rPr>
      </w:pPr>
    </w:p>
    <w:p>
      <w:pPr>
        <w:pStyle w:val="7"/>
        <w:numPr>
          <w:ilvl w:val="0"/>
          <w:numId w:val="4"/>
        </w:numPr>
        <w:ind w:firstLineChars="0"/>
        <w:jc w:val="center"/>
        <w:rPr>
          <w:rFonts w:ascii="黑体" w:hAnsi="黑体" w:eastAsia="黑体"/>
          <w:sz w:val="32"/>
          <w:szCs w:val="32"/>
        </w:rPr>
      </w:pPr>
      <w:r>
        <w:rPr>
          <w:rFonts w:hint="eastAsia" w:ascii="黑体" w:hAnsi="黑体" w:eastAsia="黑体"/>
          <w:sz w:val="32"/>
          <w:szCs w:val="32"/>
        </w:rPr>
        <w:t>海南省农垦</w:t>
      </w:r>
      <w:r>
        <w:rPr>
          <w:rFonts w:ascii="黑体" w:hAnsi="黑体" w:eastAsia="黑体"/>
          <w:sz w:val="32"/>
          <w:szCs w:val="32"/>
        </w:rPr>
        <w:t>加来高级中学</w:t>
      </w:r>
      <w:r>
        <w:rPr>
          <w:rFonts w:hint="eastAsia" w:ascii="黑体" w:hAnsi="黑体" w:eastAsia="黑体"/>
          <w:sz w:val="32"/>
          <w:szCs w:val="32"/>
        </w:rPr>
        <w:t>概况</w:t>
      </w:r>
    </w:p>
    <w:p>
      <w:pPr>
        <w:rPr>
          <w:rFonts w:ascii="黑体" w:hAnsi="黑体" w:eastAsia="黑体" w:cs="仿宋_GB2312"/>
          <w:sz w:val="32"/>
          <w:szCs w:val="32"/>
        </w:rPr>
      </w:pPr>
    </w:p>
    <w:p>
      <w:pPr>
        <w:numPr>
          <w:ilvl w:val="0"/>
          <w:numId w:val="5"/>
        </w:numPr>
        <w:spacing w:line="600" w:lineRule="exact"/>
        <w:ind w:firstLine="640" w:firstLineChars="20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ind w:firstLine="420"/>
        <w:jc w:val="left"/>
        <w:rPr>
          <w:rFonts w:hint="eastAsia" w:ascii="宋体" w:hAnsi="宋体" w:eastAsia="宋体" w:cs="宋体"/>
          <w:sz w:val="32"/>
          <w:szCs w:val="32"/>
        </w:rPr>
      </w:pPr>
      <w:r>
        <w:rPr>
          <w:rFonts w:hint="eastAsia" w:ascii="黑体" w:hAnsi="黑体" w:eastAsia="黑体" w:cs="仿宋_GB2312"/>
          <w:sz w:val="32"/>
          <w:szCs w:val="32"/>
          <w:lang w:val="en-US" w:eastAsia="zh-CN"/>
        </w:rPr>
        <w:t xml:space="preserve">  </w:t>
      </w:r>
      <w:r>
        <w:rPr>
          <w:rFonts w:hint="eastAsia" w:ascii="宋体" w:hAnsi="宋体" w:eastAsia="宋体" w:cs="宋体"/>
          <w:sz w:val="32"/>
          <w:szCs w:val="32"/>
        </w:rPr>
        <w:t>海南</w:t>
      </w:r>
      <w:r>
        <w:rPr>
          <w:rFonts w:hint="eastAsia" w:ascii="宋体" w:hAnsi="宋体" w:cs="宋体"/>
          <w:sz w:val="32"/>
          <w:szCs w:val="32"/>
          <w:lang w:eastAsia="zh-CN"/>
        </w:rPr>
        <w:t>省农垦加来高级中学</w:t>
      </w:r>
      <w:r>
        <w:rPr>
          <w:rFonts w:hint="eastAsia" w:ascii="宋体" w:hAnsi="宋体" w:eastAsia="宋体" w:cs="宋体"/>
          <w:sz w:val="32"/>
          <w:szCs w:val="32"/>
        </w:rPr>
        <w:t>是一所完全中学，中心性质为财政全额拨款的省直属事业单位。主要职能是组织教育教学、科学研究活动，保证教育教学质量，维护教职工利益，保障教职工合法权益，以学生和教职工的人生幸福和生命质量作为重点。</w:t>
      </w:r>
    </w:p>
    <w:p>
      <w:pPr>
        <w:pStyle w:val="4"/>
        <w:ind w:firstLine="600" w:firstLineChars="200"/>
        <w:rPr>
          <w:rFonts w:hint="eastAsia" w:eastAsia="宋体"/>
          <w:sz w:val="30"/>
          <w:szCs w:val="30"/>
          <w:lang w:eastAsia="zh-CN"/>
        </w:rPr>
      </w:pPr>
      <w:bookmarkStart w:id="0" w:name="_GoBack"/>
      <w:bookmarkEnd w:id="0"/>
      <w:r>
        <w:rPr>
          <w:rFonts w:hint="eastAsia"/>
          <w:sz w:val="30"/>
          <w:szCs w:val="30"/>
          <w:lang w:eastAsia="zh-CN"/>
        </w:rPr>
        <w:t>二、</w:t>
      </w:r>
      <w:r>
        <w:rPr>
          <w:rFonts w:hint="eastAsia" w:ascii="黑体" w:hAnsi="黑体" w:eastAsia="黑体" w:cs="黑体"/>
          <w:sz w:val="30"/>
          <w:szCs w:val="30"/>
          <w:highlight w:val="none"/>
          <w:lang w:eastAsia="zh-CN"/>
        </w:rPr>
        <w:t>机构设置情况</w:t>
      </w:r>
    </w:p>
    <w:p>
      <w:pPr>
        <w:pStyle w:val="4"/>
        <w:ind w:firstLine="600" w:firstLineChars="200"/>
        <w:rPr>
          <w:rFonts w:hint="eastAsia" w:ascii="宋体" w:hAnsi="宋体" w:eastAsia="宋体" w:cs="宋体"/>
          <w:sz w:val="30"/>
          <w:szCs w:val="30"/>
        </w:rPr>
      </w:pPr>
      <w:r>
        <w:rPr>
          <w:rFonts w:hint="eastAsia" w:ascii="宋体" w:hAnsi="宋体" w:eastAsia="宋体" w:cs="宋体"/>
          <w:sz w:val="30"/>
          <w:szCs w:val="30"/>
          <w:highlight w:val="none"/>
          <w:lang w:eastAsia="zh-CN"/>
        </w:rPr>
        <w:t>机构设置情况：</w:t>
      </w:r>
      <w:r>
        <w:rPr>
          <w:rFonts w:hint="eastAsia" w:ascii="宋体" w:hAnsi="宋体" w:eastAsia="宋体" w:cs="宋体"/>
          <w:color w:val="auto"/>
          <w:sz w:val="30"/>
          <w:szCs w:val="30"/>
          <w:highlight w:val="none"/>
          <w:lang w:eastAsia="zh-CN"/>
        </w:rPr>
        <w:t>内设</w:t>
      </w:r>
      <w:r>
        <w:rPr>
          <w:rFonts w:hint="eastAsia" w:ascii="宋体" w:hAnsi="宋体" w:eastAsia="宋体" w:cs="宋体"/>
          <w:color w:val="auto"/>
          <w:sz w:val="30"/>
          <w:szCs w:val="30"/>
          <w:highlight w:val="none"/>
          <w:lang w:val="en-US" w:eastAsia="zh-CN"/>
        </w:rPr>
        <w:t>5</w:t>
      </w:r>
      <w:r>
        <w:rPr>
          <w:rFonts w:hint="eastAsia" w:ascii="宋体" w:hAnsi="宋体" w:eastAsia="宋体" w:cs="宋体"/>
          <w:color w:val="auto"/>
          <w:sz w:val="30"/>
          <w:szCs w:val="30"/>
          <w:highlight w:val="none"/>
          <w:lang w:eastAsia="zh-CN"/>
        </w:rPr>
        <w:t>个科级管理机构和</w:t>
      </w:r>
      <w:r>
        <w:rPr>
          <w:rFonts w:hint="eastAsia" w:ascii="宋体" w:hAnsi="宋体" w:eastAsia="宋体" w:cs="宋体"/>
          <w:color w:val="auto"/>
          <w:sz w:val="30"/>
          <w:szCs w:val="30"/>
          <w:highlight w:val="none"/>
          <w:lang w:val="en-US" w:eastAsia="zh-CN"/>
        </w:rPr>
        <w:t>4</w:t>
      </w:r>
      <w:r>
        <w:rPr>
          <w:rFonts w:hint="eastAsia" w:ascii="宋体" w:hAnsi="宋体" w:eastAsia="宋体" w:cs="宋体"/>
          <w:color w:val="auto"/>
          <w:sz w:val="30"/>
          <w:szCs w:val="30"/>
          <w:highlight w:val="none"/>
          <w:lang w:eastAsia="zh-CN"/>
        </w:rPr>
        <w:t>个教学、教辅机构。管理机构有：办公室、教务科、学生科、总务科、保卫科。教学、教辅机构有：教研室、计算机中心、图书馆、</w:t>
      </w:r>
      <w:r>
        <w:rPr>
          <w:rFonts w:hint="eastAsia" w:ascii="宋体" w:hAnsi="宋体" w:eastAsia="宋体" w:cs="宋体"/>
          <w:color w:val="auto"/>
          <w:sz w:val="30"/>
          <w:szCs w:val="30"/>
          <w:highlight w:val="none"/>
          <w:lang w:val="en-US" w:eastAsia="zh-CN"/>
        </w:rPr>
        <w:t>体育馆</w:t>
      </w:r>
      <w:r>
        <w:rPr>
          <w:rFonts w:hint="eastAsia" w:ascii="宋体" w:hAnsi="宋体" w:eastAsia="宋体" w:cs="宋体"/>
          <w:color w:val="auto"/>
          <w:sz w:val="30"/>
          <w:szCs w:val="30"/>
          <w:highlight w:val="none"/>
          <w:lang w:eastAsia="zh-CN"/>
        </w:rPr>
        <w:t>。</w:t>
      </w:r>
    </w:p>
    <w:p>
      <w:pPr>
        <w:ind w:firstLine="640" w:firstLineChars="200"/>
        <w:rPr>
          <w:rFonts w:hint="eastAsia" w:ascii="宋体" w:hAnsi="宋体" w:eastAsia="宋体" w:cs="宋体"/>
          <w:sz w:val="32"/>
          <w:szCs w:val="32"/>
        </w:rPr>
      </w:pPr>
    </w:p>
    <w:p>
      <w:pPr>
        <w:widowControl/>
        <w:jc w:val="left"/>
        <w:rPr>
          <w:rFonts w:hint="eastAsia" w:ascii="黑体" w:hAnsi="黑体" w:eastAsia="黑体"/>
          <w:sz w:val="32"/>
          <w:szCs w:val="32"/>
        </w:rPr>
      </w:pPr>
    </w:p>
    <w:p>
      <w:pPr>
        <w:ind w:firstLine="640" w:firstLineChars="200"/>
        <w:rPr>
          <w:rFonts w:ascii="黑体" w:hAnsi="黑体" w:eastAsia="黑体"/>
          <w:sz w:val="32"/>
          <w:szCs w:val="32"/>
        </w:rPr>
      </w:pPr>
    </w:p>
    <w:p>
      <w:pPr>
        <w:ind w:firstLine="643" w:firstLineChars="200"/>
        <w:rPr>
          <w:rFonts w:ascii="黑体" w:hAnsi="黑体" w:eastAsia="黑体"/>
          <w:b/>
          <w:sz w:val="32"/>
          <w:szCs w:val="32"/>
        </w:rPr>
      </w:pPr>
      <w:r>
        <w:rPr>
          <w:rFonts w:hint="eastAsia" w:ascii="黑体" w:hAnsi="黑体" w:eastAsia="黑体"/>
          <w:b/>
          <w:sz w:val="32"/>
          <w:szCs w:val="32"/>
        </w:rPr>
        <w:t>第二部分海南省农垦</w:t>
      </w:r>
      <w:r>
        <w:rPr>
          <w:rFonts w:ascii="黑体" w:hAnsi="黑体" w:eastAsia="黑体"/>
          <w:b/>
          <w:sz w:val="32"/>
          <w:szCs w:val="32"/>
        </w:rPr>
        <w:t>加来高级中学</w:t>
      </w:r>
      <w:r>
        <w:rPr>
          <w:rFonts w:hint="eastAsia" w:ascii="黑体" w:hAnsi="黑体" w:eastAsia="黑体" w:cs="仿宋_GB2312"/>
          <w:b/>
          <w:sz w:val="32"/>
          <w:szCs w:val="32"/>
        </w:rPr>
        <w:t>202</w:t>
      </w:r>
      <w:r>
        <w:rPr>
          <w:rFonts w:hint="eastAsia" w:ascii="黑体" w:hAnsi="黑体" w:eastAsia="黑体" w:cs="仿宋_GB2312"/>
          <w:b/>
          <w:sz w:val="32"/>
          <w:szCs w:val="32"/>
          <w:lang w:val="en-US" w:eastAsia="zh-CN"/>
        </w:rPr>
        <w:t>3</w:t>
      </w:r>
      <w:r>
        <w:rPr>
          <w:rFonts w:hint="eastAsia" w:ascii="黑体" w:hAnsi="黑体" w:eastAsia="黑体"/>
          <w:b/>
          <w:sz w:val="32"/>
          <w:szCs w:val="32"/>
        </w:rPr>
        <w:t>年单位预算表</w:t>
      </w:r>
    </w:p>
    <w:p>
      <w:pPr>
        <w:ind w:left="800"/>
        <w:jc w:val="left"/>
        <w:rPr>
          <w:rFonts w:ascii="黑体" w:hAnsi="黑体" w:eastAsia="黑体"/>
          <w:b/>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（此部分内容即为部门或单位预算公开表，详见表格）</w:t>
      </w:r>
    </w:p>
    <w:p>
      <w:pPr>
        <w:ind w:left="800"/>
        <w:rPr>
          <w:rFonts w:ascii="黑体" w:hAnsi="黑体" w:eastAsia="黑体"/>
          <w:b/>
          <w:sz w:val="32"/>
          <w:szCs w:val="32"/>
        </w:rPr>
      </w:pPr>
      <w:r>
        <w:rPr>
          <w:rFonts w:hint="eastAsia" w:ascii="黑体" w:hAnsi="黑体" w:eastAsia="黑体"/>
          <w:b/>
          <w:sz w:val="32"/>
          <w:szCs w:val="32"/>
        </w:rPr>
        <w:t>第</w:t>
      </w:r>
      <w:r>
        <w:rPr>
          <w:rFonts w:ascii="黑体" w:hAnsi="黑体" w:eastAsia="黑体"/>
          <w:b/>
          <w:sz w:val="32"/>
          <w:szCs w:val="32"/>
        </w:rPr>
        <w:t>三部分</w:t>
      </w:r>
      <w:r>
        <w:rPr>
          <w:rFonts w:hint="eastAsia" w:ascii="黑体" w:hAnsi="黑体" w:eastAsia="黑体"/>
          <w:b/>
          <w:sz w:val="32"/>
          <w:szCs w:val="32"/>
        </w:rPr>
        <w:t>海南</w:t>
      </w:r>
      <w:r>
        <w:rPr>
          <w:rFonts w:ascii="黑体" w:hAnsi="黑体" w:eastAsia="黑体"/>
          <w:b/>
          <w:sz w:val="32"/>
          <w:szCs w:val="32"/>
        </w:rPr>
        <w:t>省</w:t>
      </w:r>
      <w:r>
        <w:rPr>
          <w:rFonts w:hint="eastAsia" w:ascii="黑体" w:hAnsi="黑体" w:eastAsia="黑体"/>
          <w:b/>
          <w:sz w:val="32"/>
          <w:szCs w:val="32"/>
        </w:rPr>
        <w:t>农垦</w:t>
      </w:r>
      <w:r>
        <w:rPr>
          <w:rFonts w:ascii="黑体" w:hAnsi="黑体" w:eastAsia="黑体"/>
          <w:b/>
          <w:sz w:val="32"/>
          <w:szCs w:val="32"/>
        </w:rPr>
        <w:t>加来高级中学</w:t>
      </w:r>
      <w:r>
        <w:rPr>
          <w:rFonts w:hint="eastAsia" w:ascii="黑体" w:hAnsi="黑体" w:eastAsia="黑体"/>
          <w:b/>
          <w:sz w:val="32"/>
          <w:szCs w:val="32"/>
        </w:rPr>
        <w:t>（单位）预算情况说明</w:t>
      </w:r>
    </w:p>
    <w:p>
      <w:pPr>
        <w:ind w:left="800"/>
        <w:rPr>
          <w:rFonts w:ascii="仿宋_GB2312" w:hAnsi="黑体" w:eastAsia="仿宋_GB2312"/>
          <w:b/>
          <w:sz w:val="32"/>
          <w:szCs w:val="32"/>
        </w:rPr>
      </w:pPr>
    </w:p>
    <w:p>
      <w:pPr>
        <w:ind w:left="800" w:firstLine="640" w:firstLineChars="200"/>
        <w:rPr>
          <w:rFonts w:ascii="仿宋_GB2312" w:hAnsi="黑体" w:eastAsia="仿宋_GB2312"/>
          <w:sz w:val="32"/>
          <w:szCs w:val="32"/>
        </w:rPr>
      </w:pPr>
      <w:r>
        <w:rPr>
          <w:rFonts w:hint="eastAsia" w:ascii="仿宋_GB2312" w:hAnsi="黑体" w:eastAsia="仿宋_GB2312"/>
          <w:sz w:val="32"/>
          <w:szCs w:val="32"/>
        </w:rPr>
        <w:t>一、关于海南</w:t>
      </w:r>
      <w:r>
        <w:rPr>
          <w:rFonts w:ascii="仿宋_GB2312" w:hAnsi="黑体" w:eastAsia="仿宋_GB2312"/>
          <w:sz w:val="32"/>
          <w:szCs w:val="32"/>
        </w:rPr>
        <w:t>省</w:t>
      </w:r>
      <w:r>
        <w:rPr>
          <w:rFonts w:hint="eastAsia" w:ascii="仿宋_GB2312" w:hAnsi="黑体" w:eastAsia="仿宋_GB2312"/>
          <w:sz w:val="32"/>
          <w:szCs w:val="32"/>
        </w:rPr>
        <w:t>农垦</w:t>
      </w:r>
      <w:r>
        <w:rPr>
          <w:rFonts w:ascii="仿宋_GB2312" w:hAnsi="黑体" w:eastAsia="仿宋_GB2312"/>
          <w:sz w:val="32"/>
          <w:szCs w:val="32"/>
        </w:rPr>
        <w:t>加来高级中学</w:t>
      </w:r>
      <w:r>
        <w:rPr>
          <w:rFonts w:hint="eastAsia" w:ascii="仿宋_GB2312" w:hAnsi="黑体" w:eastAsia="仿宋_GB2312"/>
          <w:sz w:val="32"/>
          <w:szCs w:val="32"/>
        </w:rPr>
        <w:t>财政拨款收支预算情况的总体说明</w:t>
      </w:r>
    </w:p>
    <w:p>
      <w:pPr>
        <w:ind w:left="800"/>
        <w:rPr>
          <w:rFonts w:ascii="仿宋_GB2312" w:hAnsi="黑体" w:eastAsia="仿宋_GB2312"/>
          <w:sz w:val="32"/>
          <w:szCs w:val="32"/>
        </w:rPr>
      </w:pPr>
      <w:r>
        <w:rPr>
          <w:rFonts w:hint="eastAsia" w:ascii="仿宋_GB2312" w:hAnsi="黑体" w:eastAsia="仿宋_GB2312"/>
          <w:sz w:val="32"/>
          <w:szCs w:val="32"/>
        </w:rPr>
        <w:t>海南</w:t>
      </w:r>
      <w:r>
        <w:rPr>
          <w:rFonts w:ascii="仿宋_GB2312" w:hAnsi="黑体" w:eastAsia="仿宋_GB2312"/>
          <w:sz w:val="32"/>
          <w:szCs w:val="32"/>
        </w:rPr>
        <w:t>省</w:t>
      </w:r>
      <w:r>
        <w:rPr>
          <w:rFonts w:hint="eastAsia" w:ascii="仿宋_GB2312" w:hAnsi="黑体" w:eastAsia="仿宋_GB2312"/>
          <w:sz w:val="32"/>
          <w:szCs w:val="32"/>
        </w:rPr>
        <w:t>农垦</w:t>
      </w:r>
      <w:r>
        <w:rPr>
          <w:rFonts w:ascii="仿宋_GB2312" w:hAnsi="黑体" w:eastAsia="仿宋_GB2312"/>
          <w:sz w:val="32"/>
          <w:szCs w:val="32"/>
        </w:rPr>
        <w:t>加来高级中学</w:t>
      </w:r>
      <w:r>
        <w:rPr>
          <w:rFonts w:hint="eastAsia" w:ascii="仿宋_GB2312" w:hAnsi="黑体" w:eastAsia="仿宋_GB2312"/>
          <w:sz w:val="32"/>
          <w:szCs w:val="32"/>
        </w:rPr>
        <w:t>财政拨款收支总预算</w:t>
      </w:r>
      <w:r>
        <w:rPr>
          <w:rFonts w:hint="eastAsia" w:ascii="仿宋_GB2312" w:hAnsi="黑体" w:eastAsia="仿宋_GB2312"/>
          <w:sz w:val="32"/>
          <w:szCs w:val="32"/>
          <w:lang w:val="en-US" w:eastAsia="zh-CN"/>
        </w:rPr>
        <w:t>5685.26</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5685.26</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5685.26</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5685.26</w:t>
      </w:r>
      <w:r>
        <w:rPr>
          <w:rFonts w:hint="eastAsia" w:ascii="仿宋_GB2312" w:hAnsi="黑体" w:eastAsia="仿宋_GB2312"/>
          <w:sz w:val="32"/>
          <w:szCs w:val="32"/>
        </w:rPr>
        <w:t>万元，包括教育支出3,779.09万元。</w:t>
      </w:r>
    </w:p>
    <w:p>
      <w:pPr>
        <w:ind w:firstLine="640"/>
        <w:jc w:val="left"/>
        <w:rPr>
          <w:rFonts w:ascii="黑体" w:hAnsi="黑体" w:eastAsia="黑体"/>
          <w:sz w:val="32"/>
          <w:szCs w:val="32"/>
        </w:rPr>
      </w:pPr>
      <w:r>
        <w:rPr>
          <w:rFonts w:hint="eastAsia" w:ascii="黑体" w:hAnsi="黑体" w:eastAsia="黑体"/>
          <w:sz w:val="32"/>
          <w:szCs w:val="32"/>
        </w:rPr>
        <w:t>二、关于海南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60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202</w:t>
      </w:r>
      <w:r>
        <w:rPr>
          <w:rFonts w:hint="eastAsia" w:ascii="仿宋_GB2312" w:hAnsi="黑体" w:eastAsia="仿宋_GB2312"/>
          <w:sz w:val="32"/>
          <w:szCs w:val="32"/>
          <w:lang w:val="en-US" w:eastAsia="zh-CN"/>
        </w:rPr>
        <w:t>3</w:t>
      </w:r>
      <w:r>
        <w:rPr>
          <w:rFonts w:ascii="仿宋_GB2312" w:hAnsi="黑体" w:eastAsia="仿宋_GB2312"/>
          <w:sz w:val="32"/>
          <w:szCs w:val="32"/>
        </w:rPr>
        <w:t>年</w:t>
      </w:r>
      <w:r>
        <w:rPr>
          <w:rFonts w:hint="eastAsia" w:ascii="仿宋_GB2312" w:hAnsi="黑体" w:eastAsia="仿宋_GB2312"/>
          <w:sz w:val="32"/>
          <w:szCs w:val="32"/>
        </w:rPr>
        <w:t>一般公共预算当年拨款</w:t>
      </w:r>
      <w:r>
        <w:rPr>
          <w:rFonts w:hint="eastAsia" w:ascii="仿宋_GB2312" w:hAnsi="黑体" w:eastAsia="仿宋_GB2312" w:cs="仿宋_GB2312"/>
          <w:sz w:val="32"/>
          <w:szCs w:val="32"/>
          <w:lang w:val="en-US" w:eastAsia="zh-CN"/>
        </w:rPr>
        <w:t>5685.26</w:t>
      </w:r>
      <w:r>
        <w:rPr>
          <w:rFonts w:hint="eastAsia" w:ascii="仿宋_GB2312" w:hAnsi="黑体" w:eastAsia="仿宋_GB2312"/>
          <w:sz w:val="32"/>
          <w:szCs w:val="32"/>
        </w:rPr>
        <w:t>万元，比上年增加</w:t>
      </w:r>
      <w:r>
        <w:rPr>
          <w:rFonts w:ascii="仿宋_GB2312" w:hAnsi="黑体" w:eastAsia="仿宋_GB2312"/>
          <w:sz w:val="32"/>
          <w:szCs w:val="32"/>
        </w:rPr>
        <w:t>了</w:t>
      </w:r>
      <w:r>
        <w:rPr>
          <w:rFonts w:hint="eastAsia" w:ascii="仿宋_GB2312" w:hAnsi="黑体" w:eastAsia="仿宋_GB2312"/>
          <w:sz w:val="32"/>
          <w:szCs w:val="32"/>
          <w:lang w:val="en-US" w:eastAsia="zh-CN"/>
        </w:rPr>
        <w:t>1687.18</w:t>
      </w:r>
      <w:r>
        <w:rPr>
          <w:rFonts w:hint="eastAsia" w:ascii="仿宋_GB2312" w:hAnsi="黑体" w:eastAsia="仿宋_GB2312"/>
          <w:sz w:val="32"/>
          <w:szCs w:val="32"/>
        </w:rPr>
        <w:t>万元，预算增加额</w:t>
      </w:r>
      <w:r>
        <w:rPr>
          <w:rFonts w:hint="eastAsia" w:ascii="仿宋_GB2312" w:hAnsi="黑体" w:eastAsia="仿宋_GB2312"/>
          <w:sz w:val="32"/>
          <w:szCs w:val="32"/>
          <w:lang w:eastAsia="zh-CN"/>
        </w:rPr>
        <w:t>增加</w:t>
      </w:r>
      <w:r>
        <w:rPr>
          <w:rFonts w:hint="eastAsia" w:ascii="仿宋_GB2312" w:hAnsi="黑体" w:eastAsia="仿宋_GB2312"/>
          <w:sz w:val="32"/>
          <w:szCs w:val="32"/>
        </w:rPr>
        <w:t>主要是</w:t>
      </w:r>
      <w:r>
        <w:rPr>
          <w:rFonts w:hint="eastAsia" w:ascii="仿宋_GB2312" w:hAnsi="黑体" w:eastAsia="仿宋_GB2312"/>
          <w:sz w:val="32"/>
          <w:szCs w:val="32"/>
          <w:lang w:eastAsia="zh-CN"/>
        </w:rPr>
        <w:t>根据文件要求，新增在编人员职业年金和养老保险等，基本支出增多，基建</w:t>
      </w:r>
      <w:r>
        <w:rPr>
          <w:rFonts w:hint="eastAsia" w:ascii="仿宋_GB2312" w:hAnsi="黑体" w:eastAsia="仿宋_GB2312"/>
          <w:sz w:val="32"/>
          <w:szCs w:val="32"/>
        </w:rPr>
        <w:t>项目支出</w:t>
      </w:r>
      <w:r>
        <w:rPr>
          <w:rFonts w:hint="eastAsia" w:ascii="仿宋_GB2312" w:hAnsi="黑体" w:eastAsia="仿宋_GB2312"/>
          <w:sz w:val="32"/>
          <w:szCs w:val="32"/>
          <w:lang w:eastAsia="zh-CN"/>
        </w:rPr>
        <w:t>增多。</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（二）一般公共预算当年拨款结构情况</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3779.09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66.47</w:t>
      </w:r>
      <w:r>
        <w:rPr>
          <w:rFonts w:ascii="仿宋_GB2312" w:hAnsi="黑体" w:eastAsia="仿宋_GB2312"/>
          <w:sz w:val="32"/>
          <w:szCs w:val="32"/>
        </w:rPr>
        <w:t>%</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874.48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15.38</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819.11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14.40</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212.59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3.75</w:t>
      </w:r>
      <w:r>
        <w:rPr>
          <w:rFonts w:hint="eastAsia" w:ascii="仿宋_GB2312" w:hAnsi="黑体" w:eastAsia="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w:t>
      </w:r>
      <w:r>
        <w:rPr>
          <w:rFonts w:ascii="仿宋_GB2312" w:hAnsi="黑体" w:eastAsia="仿宋_GB2312"/>
          <w:sz w:val="32"/>
          <w:szCs w:val="32"/>
        </w:rPr>
        <w:t>省农垦加来高级中学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4367.17</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4182.40</w:t>
      </w:r>
      <w:r>
        <w:rPr>
          <w:rFonts w:hint="eastAsia" w:ascii="仿宋_GB2312" w:hAnsi="黑体" w:eastAsia="仿宋_GB2312"/>
          <w:sz w:val="32"/>
          <w:szCs w:val="32"/>
        </w:rPr>
        <w:t>万元，主要包括：基本工资、津贴补贴、奖金、社会保障缴费等;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184.77</w:t>
      </w:r>
      <w:r>
        <w:rPr>
          <w:rFonts w:hint="eastAsia" w:ascii="仿宋_GB2312" w:hAnsi="黑体" w:eastAsia="仿宋_GB2312"/>
          <w:sz w:val="32"/>
          <w:szCs w:val="32"/>
        </w:rPr>
        <w:t>万元，主要包括：办公费、咨询费、手续费、水费、电费等。</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关于海南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（一）关于海南</w:t>
      </w:r>
      <w:r>
        <w:rPr>
          <w:rFonts w:ascii="仿宋_GB2312" w:hAnsi="黑体" w:eastAsia="仿宋_GB2312"/>
          <w:sz w:val="32"/>
          <w:szCs w:val="32"/>
        </w:rPr>
        <w:t>省农垦加来高级中学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6</w:t>
      </w:r>
      <w:r>
        <w:rPr>
          <w:rFonts w:hint="eastAsia" w:ascii="仿宋_GB2312" w:hAnsi="黑体" w:eastAsia="仿宋_GB2312"/>
          <w:sz w:val="32"/>
          <w:szCs w:val="32"/>
        </w:rPr>
        <w:t>万元，其中：</w:t>
      </w:r>
    </w:p>
    <w:p>
      <w:pPr>
        <w:spacing w:line="600" w:lineRule="exact"/>
        <w:ind w:firstLine="640" w:firstLineChars="200"/>
        <w:rPr>
          <w:rFonts w:hint="eastAsia" w:ascii="仿宋_GB2312" w:hAnsi="黑体" w:eastAsia="仿宋_GB2312"/>
          <w:sz w:val="32"/>
          <w:szCs w:val="32"/>
          <w:u w:val="none"/>
          <w:lang w:val="en-US" w:eastAsia="zh-CN"/>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3</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3万元，其中公务用车购置费0元，公务用车运行费3万元，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仿宋_GB2312" w:hAnsi="黑体" w:eastAsia="仿宋_GB2312"/>
          <w:sz w:val="32"/>
          <w:szCs w:val="32"/>
          <w:u w:val="none"/>
          <w:lang w:eastAsia="zh-CN"/>
        </w:rPr>
        <w:t>计划接待</w:t>
      </w:r>
      <w:r>
        <w:rPr>
          <w:rFonts w:hint="eastAsia" w:ascii="仿宋_GB2312" w:hAnsi="黑体" w:eastAsia="仿宋_GB2312"/>
          <w:sz w:val="32"/>
          <w:szCs w:val="32"/>
          <w:u w:val="none"/>
          <w:lang w:val="en-US" w:eastAsia="zh-CN"/>
        </w:rPr>
        <w:t>9批180人。</w:t>
      </w:r>
    </w:p>
    <w:p>
      <w:pPr>
        <w:ind w:firstLine="630"/>
        <w:rPr>
          <w:rFonts w:hint="eastAsia" w:ascii="Times New Roman" w:hAnsi="Times New Roman" w:eastAsia="仿宋_GB2312" w:cs="Times New Roman"/>
          <w:sz w:val="32"/>
          <w:shd w:val="clear" w:color="auto" w:fill="FFFFFF"/>
          <w:lang w:val="en-US" w:eastAsia="zh-CN"/>
        </w:rPr>
      </w:pPr>
    </w:p>
    <w:p>
      <w:pPr>
        <w:ind w:firstLine="480" w:firstLineChars="150"/>
        <w:rPr>
          <w:rFonts w:ascii="仿宋_GB2312" w:hAnsi="黑体" w:eastAsia="仿宋_GB2312"/>
          <w:b/>
          <w:sz w:val="32"/>
          <w:szCs w:val="32"/>
        </w:rPr>
      </w:pPr>
      <w:r>
        <w:rPr>
          <w:rFonts w:hint="eastAsia" w:ascii="黑体" w:hAnsi="黑体" w:eastAsia="黑体"/>
          <w:sz w:val="32"/>
          <w:szCs w:val="32"/>
        </w:rPr>
        <w:t>五、关于海南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黑体" w:hAnsi="黑体" w:eastAsia="黑体"/>
          <w:sz w:val="32"/>
          <w:szCs w:val="32"/>
        </w:rPr>
        <w:t>年</w:t>
      </w:r>
      <w:r>
        <w:rPr>
          <w:rFonts w:hint="eastAsia" w:ascii="仿宋_GB2312" w:hAnsi="黑体" w:eastAsia="仿宋_GB2312"/>
          <w:b/>
          <w:sz w:val="32"/>
          <w:szCs w:val="32"/>
        </w:rPr>
        <w:t>政府性基金预算当年拨款情况说明</w:t>
      </w:r>
    </w:p>
    <w:p>
      <w:pPr>
        <w:ind w:firstLine="480" w:firstLineChars="150"/>
        <w:rPr>
          <w:rFonts w:ascii="仿宋_GB2312" w:hAnsi="黑体" w:eastAsia="仿宋_GB2312"/>
          <w:sz w:val="32"/>
          <w:szCs w:val="32"/>
        </w:rPr>
      </w:pPr>
      <w:r>
        <w:rPr>
          <w:rFonts w:hint="eastAsia" w:ascii="仿宋_GB2312" w:hAnsi="黑体" w:eastAsia="仿宋_GB2312"/>
          <w:sz w:val="32"/>
          <w:szCs w:val="32"/>
        </w:rPr>
        <w:t>我</w:t>
      </w:r>
      <w:r>
        <w:rPr>
          <w:rFonts w:ascii="仿宋_GB2312" w:hAnsi="黑体" w:eastAsia="仿宋_GB2312"/>
          <w:sz w:val="32"/>
          <w:szCs w:val="32"/>
        </w:rPr>
        <w:t>校</w:t>
      </w:r>
      <w:r>
        <w:rPr>
          <w:rFonts w:hint="eastAsia" w:ascii="仿宋_GB2312" w:hAnsi="黑体" w:eastAsia="仿宋_GB2312"/>
          <w:sz w:val="32"/>
          <w:szCs w:val="32"/>
        </w:rPr>
        <w:t>无202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年政府性基金预算。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u w:val="none"/>
        </w:rPr>
        <w:t>按照综合预算原则，海南省农垦加来高级中学</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rPr>
        <w:t>所有收入和支出均纳入部门预算管理。收入包括：一般公共预算收入、财政</w:t>
      </w:r>
      <w:r>
        <w:rPr>
          <w:rFonts w:hint="eastAsia" w:ascii="仿宋_GB2312" w:hAnsi="黑体" w:eastAsia="仿宋_GB2312" w:cs="仿宋_GB2312"/>
          <w:sz w:val="32"/>
          <w:szCs w:val="32"/>
          <w:u w:val="none"/>
          <w:lang w:eastAsia="zh-CN"/>
        </w:rPr>
        <w:t>专户管理</w:t>
      </w:r>
      <w:r>
        <w:rPr>
          <w:rFonts w:hint="eastAsia" w:ascii="仿宋_GB2312" w:hAnsi="黑体" w:eastAsia="仿宋_GB2312" w:cs="仿宋_GB2312"/>
          <w:sz w:val="32"/>
          <w:szCs w:val="32"/>
          <w:u w:val="none"/>
        </w:rPr>
        <w:t>资金收入、</w:t>
      </w:r>
      <w:r>
        <w:rPr>
          <w:rFonts w:hint="eastAsia" w:ascii="仿宋_GB2312" w:hAnsi="黑体" w:eastAsia="仿宋_GB2312" w:cs="仿宋_GB2312"/>
          <w:sz w:val="32"/>
          <w:szCs w:val="32"/>
          <w:u w:val="none"/>
          <w:lang w:eastAsia="zh-CN"/>
        </w:rPr>
        <w:t>其他</w:t>
      </w:r>
      <w:r>
        <w:rPr>
          <w:rFonts w:hint="eastAsia" w:ascii="仿宋_GB2312" w:hAnsi="黑体" w:eastAsia="仿宋_GB2312" w:cs="仿宋_GB2312"/>
          <w:sz w:val="32"/>
          <w:szCs w:val="32"/>
          <w:u w:val="none"/>
        </w:rPr>
        <w:t>收入；支出包括：教育支出</w:t>
      </w:r>
      <w:r>
        <w:rPr>
          <w:rFonts w:hint="eastAsia" w:ascii="仿宋_GB2312" w:hAnsi="黑体" w:eastAsia="仿宋_GB2312" w:cs="仿宋_GB2312"/>
          <w:sz w:val="32"/>
          <w:szCs w:val="32"/>
          <w:u w:val="none"/>
          <w:lang w:eastAsia="zh-CN"/>
        </w:rPr>
        <w:t>、社会保障和就业支出、社会保险基金支出、卫生健康支出、住房保障支出</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rPr>
        <w:t>海南</w:t>
      </w:r>
      <w:r>
        <w:rPr>
          <w:rFonts w:ascii="仿宋_GB2312" w:hAnsi="黑体" w:eastAsia="仿宋_GB2312" w:cs="仿宋_GB2312"/>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5902.34</w:t>
      </w:r>
      <w:r>
        <w:rPr>
          <w:rFonts w:hint="eastAsia" w:ascii="仿宋_GB2312" w:hAnsi="黑体" w:eastAsia="仿宋_GB2312"/>
          <w:sz w:val="32"/>
          <w:szCs w:val="32"/>
        </w:rPr>
        <w:t>万元。</w:t>
      </w:r>
    </w:p>
    <w:p>
      <w:pPr>
        <w:ind w:firstLine="640" w:firstLineChars="200"/>
        <w:rPr>
          <w:rFonts w:ascii="黑体" w:hAnsi="黑体" w:eastAsia="黑体" w:cs="Times New Roman"/>
          <w:color w:val="000000" w:themeColor="text1"/>
          <w:sz w:val="32"/>
          <w:shd w:val="clear" w:color="auto" w:fill="FFFFFF"/>
        </w:rPr>
      </w:pPr>
      <w:r>
        <w:rPr>
          <w:rFonts w:hint="eastAsia" w:ascii="黑体" w:hAnsi="黑体" w:eastAsia="黑体" w:cs="Times New Roman"/>
          <w:color w:val="000000" w:themeColor="text1"/>
          <w:sz w:val="32"/>
          <w:shd w:val="clear" w:color="auto" w:fill="FFFFFF"/>
        </w:rPr>
        <w:t>七、关于</w:t>
      </w:r>
      <w:r>
        <w:rPr>
          <w:rFonts w:hint="eastAsia" w:ascii="黑体" w:hAnsi="黑体" w:eastAsia="黑体"/>
          <w:color w:val="000000" w:themeColor="text1"/>
          <w:sz w:val="32"/>
          <w:szCs w:val="32"/>
        </w:rPr>
        <w:t>海南</w:t>
      </w:r>
      <w:r>
        <w:rPr>
          <w:rFonts w:ascii="黑体" w:hAnsi="黑体" w:eastAsia="黑体"/>
          <w:color w:val="000000" w:themeColor="text1"/>
          <w:sz w:val="32"/>
          <w:szCs w:val="32"/>
        </w:rPr>
        <w:t>省农垦加来高级中学</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3</w:t>
      </w:r>
      <w:r>
        <w:rPr>
          <w:rFonts w:ascii="黑体" w:hAnsi="黑体" w:eastAsia="黑体" w:cs="Times New Roman"/>
          <w:color w:val="000000" w:themeColor="text1"/>
          <w:sz w:val="32"/>
          <w:shd w:val="clear" w:color="auto" w:fill="FFFFFF"/>
        </w:rPr>
        <w:t>年</w:t>
      </w:r>
      <w:r>
        <w:rPr>
          <w:rFonts w:hint="eastAsia" w:ascii="黑体" w:hAnsi="黑体" w:eastAsia="黑体" w:cs="Times New Roman"/>
          <w:color w:val="000000" w:themeColor="text1"/>
          <w:sz w:val="32"/>
          <w:shd w:val="clear" w:color="auto" w:fill="FFFFFF"/>
        </w:rPr>
        <w:t>收入预算情况说明</w:t>
      </w:r>
    </w:p>
    <w:p>
      <w:pPr>
        <w:ind w:firstLine="640" w:firstLineChars="200"/>
        <w:rPr>
          <w:rFonts w:ascii="仿宋_GB2312" w:hAnsi="黑体" w:eastAsia="仿宋_GB2312"/>
          <w:color w:val="000000" w:themeColor="text1"/>
          <w:sz w:val="32"/>
          <w:szCs w:val="32"/>
        </w:rPr>
      </w:pPr>
      <w:r>
        <w:rPr>
          <w:rFonts w:hint="eastAsia" w:asciiTheme="minorEastAsia" w:hAnsiTheme="minorEastAsia" w:eastAsiaTheme="minorEastAsia"/>
          <w:color w:val="000000" w:themeColor="text1"/>
          <w:sz w:val="32"/>
          <w:szCs w:val="32"/>
        </w:rPr>
        <w:t>海南</w:t>
      </w:r>
      <w:r>
        <w:rPr>
          <w:rFonts w:asciiTheme="minorEastAsia" w:hAnsiTheme="minorEastAsia" w:eastAsiaTheme="minorEastAsia"/>
          <w:color w:val="000000" w:themeColor="text1"/>
          <w:sz w:val="32"/>
          <w:szCs w:val="32"/>
        </w:rPr>
        <w:t>省农垦加来高级中学</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3</w:t>
      </w:r>
      <w:r>
        <w:rPr>
          <w:rFonts w:hint="eastAsia" w:ascii="仿宋_GB2312" w:hAnsi="黑体" w:eastAsia="仿宋_GB2312"/>
          <w:color w:val="000000" w:themeColor="text1"/>
          <w:sz w:val="32"/>
          <w:szCs w:val="32"/>
        </w:rPr>
        <w:t>年收入预算</w:t>
      </w:r>
      <w:r>
        <w:rPr>
          <w:rFonts w:hint="eastAsia" w:ascii="仿宋_GB2312" w:hAnsi="黑体" w:eastAsia="仿宋_GB2312" w:cs="仿宋_GB2312"/>
          <w:color w:val="000000" w:themeColor="text1"/>
          <w:sz w:val="32"/>
          <w:szCs w:val="32"/>
          <w:lang w:val="en-US" w:eastAsia="zh-CN"/>
        </w:rPr>
        <w:t>5902.34</w:t>
      </w:r>
      <w:r>
        <w:rPr>
          <w:rFonts w:hint="eastAsia" w:ascii="仿宋_GB2312" w:hAnsi="黑体" w:eastAsia="仿宋_GB2312"/>
          <w:color w:val="000000" w:themeColor="text1"/>
          <w:sz w:val="32"/>
          <w:szCs w:val="32"/>
        </w:rPr>
        <w:t>万元，其中：经费拨款收入</w:t>
      </w:r>
      <w:r>
        <w:rPr>
          <w:rFonts w:hint="eastAsia" w:ascii="仿宋_GB2312" w:hAnsi="黑体" w:eastAsia="仿宋_GB2312" w:cs="仿宋_GB2312"/>
          <w:color w:val="000000" w:themeColor="text1"/>
          <w:sz w:val="32"/>
          <w:szCs w:val="32"/>
          <w:lang w:val="en-US" w:eastAsia="zh-CN"/>
        </w:rPr>
        <w:t>5685.26</w:t>
      </w:r>
      <w:r>
        <w:rPr>
          <w:rFonts w:hint="eastAsia" w:ascii="仿宋_GB2312" w:hAnsi="黑体" w:eastAsia="仿宋_GB2312"/>
          <w:color w:val="000000" w:themeColor="text1"/>
          <w:sz w:val="32"/>
          <w:szCs w:val="32"/>
        </w:rPr>
        <w:t>万元，占</w:t>
      </w:r>
      <w:r>
        <w:rPr>
          <w:rFonts w:hint="eastAsia" w:ascii="仿宋_GB2312" w:hAnsi="黑体" w:eastAsia="仿宋_GB2312" w:cs="仿宋_GB2312"/>
          <w:color w:val="000000" w:themeColor="text1"/>
          <w:sz w:val="32"/>
          <w:szCs w:val="32"/>
          <w:lang w:val="en-US" w:eastAsia="zh-CN"/>
        </w:rPr>
        <w:t>96.32</w:t>
      </w:r>
      <w:r>
        <w:rPr>
          <w:rFonts w:hint="eastAsia" w:ascii="仿宋_GB2312" w:hAnsi="黑体" w:eastAsia="仿宋_GB2312"/>
          <w:color w:val="000000" w:themeColor="text1"/>
          <w:sz w:val="32"/>
          <w:szCs w:val="32"/>
        </w:rPr>
        <w:t>%。财政专户管理资金收入</w:t>
      </w:r>
      <w:r>
        <w:rPr>
          <w:rFonts w:hint="eastAsia" w:ascii="仿宋_GB2312" w:hAnsi="黑体" w:eastAsia="仿宋_GB2312"/>
          <w:color w:val="000000" w:themeColor="text1"/>
          <w:sz w:val="32"/>
          <w:szCs w:val="32"/>
          <w:lang w:val="en-US" w:eastAsia="zh-CN"/>
        </w:rPr>
        <w:t>102.08</w:t>
      </w:r>
      <w:r>
        <w:rPr>
          <w:rFonts w:hint="eastAsia" w:ascii="仿宋_GB2312" w:hAnsi="黑体" w:eastAsia="仿宋_GB2312"/>
          <w:color w:val="000000" w:themeColor="text1"/>
          <w:sz w:val="32"/>
          <w:szCs w:val="32"/>
        </w:rPr>
        <w:t>万元（为教育收费），占</w:t>
      </w:r>
      <w:r>
        <w:rPr>
          <w:rFonts w:hint="eastAsia" w:ascii="仿宋_GB2312" w:hAnsi="黑体" w:eastAsia="仿宋_GB2312"/>
          <w:color w:val="000000" w:themeColor="text1"/>
          <w:sz w:val="32"/>
          <w:szCs w:val="32"/>
          <w:lang w:val="en-US" w:eastAsia="zh-CN"/>
        </w:rPr>
        <w:t>1.79</w:t>
      </w:r>
      <w:r>
        <w:rPr>
          <w:rFonts w:hint="eastAsia" w:ascii="仿宋_GB2312" w:hAnsi="黑体" w:eastAsia="仿宋_GB2312"/>
          <w:color w:val="000000" w:themeColor="text1"/>
          <w:sz w:val="32"/>
          <w:szCs w:val="32"/>
        </w:rPr>
        <w:t>%，其他收入</w:t>
      </w:r>
      <w:r>
        <w:rPr>
          <w:rFonts w:hint="eastAsia" w:ascii="仿宋_GB2312" w:hAnsi="黑体" w:eastAsia="仿宋_GB2312"/>
          <w:color w:val="000000" w:themeColor="text1"/>
          <w:sz w:val="32"/>
          <w:szCs w:val="32"/>
          <w:lang w:val="en-US" w:eastAsia="zh-CN"/>
        </w:rPr>
        <w:t>90</w:t>
      </w:r>
      <w:r>
        <w:rPr>
          <w:rFonts w:hint="eastAsia" w:ascii="仿宋_GB2312" w:hAnsi="黑体" w:eastAsia="仿宋_GB2312"/>
          <w:color w:val="000000" w:themeColor="text1"/>
          <w:sz w:val="32"/>
          <w:szCs w:val="32"/>
        </w:rPr>
        <w:t>万元，占</w:t>
      </w:r>
      <w:r>
        <w:rPr>
          <w:rFonts w:hint="eastAsia" w:ascii="仿宋_GB2312" w:hAnsi="黑体" w:eastAsia="仿宋_GB2312"/>
          <w:color w:val="000000" w:themeColor="text1"/>
          <w:sz w:val="32"/>
          <w:szCs w:val="32"/>
          <w:lang w:val="en-US" w:eastAsia="zh-CN"/>
        </w:rPr>
        <w:t>1.52</w:t>
      </w:r>
      <w:r>
        <w:rPr>
          <w:rFonts w:hint="eastAsia" w:ascii="仿宋_GB2312" w:hAnsi="黑体" w:eastAsia="仿宋_GB2312"/>
          <w:color w:val="000000" w:themeColor="text1"/>
          <w:sz w:val="32"/>
          <w:szCs w:val="32"/>
        </w:rPr>
        <w:t>%。上年结转</w:t>
      </w:r>
      <w:r>
        <w:rPr>
          <w:rFonts w:hint="eastAsia" w:ascii="仿宋_GB2312" w:hAnsi="黑体" w:eastAsia="仿宋_GB2312"/>
          <w:color w:val="000000" w:themeColor="text1"/>
          <w:sz w:val="32"/>
          <w:szCs w:val="32"/>
          <w:lang w:val="en-US" w:eastAsia="zh-CN"/>
        </w:rPr>
        <w:t>25</w:t>
      </w:r>
      <w:r>
        <w:rPr>
          <w:rFonts w:hint="eastAsia" w:ascii="仿宋_GB2312" w:hAnsi="黑体" w:eastAsia="仿宋_GB2312"/>
          <w:color w:val="000000" w:themeColor="text1"/>
          <w:sz w:val="32"/>
          <w:szCs w:val="32"/>
        </w:rPr>
        <w:t>万元，占</w:t>
      </w:r>
      <w:r>
        <w:rPr>
          <w:rFonts w:hint="eastAsia" w:ascii="仿宋_GB2312" w:hAnsi="黑体" w:eastAsia="仿宋_GB2312"/>
          <w:color w:val="000000" w:themeColor="text1"/>
          <w:sz w:val="32"/>
          <w:szCs w:val="32"/>
          <w:lang w:val="en-US" w:eastAsia="zh-CN"/>
        </w:rPr>
        <w:t>0.37</w:t>
      </w:r>
      <w:r>
        <w:rPr>
          <w:rFonts w:hint="eastAsia" w:ascii="仿宋_GB2312" w:hAnsi="黑体" w:eastAsia="仿宋_GB2312"/>
          <w:color w:val="000000" w:themeColor="text1"/>
          <w:sz w:val="32"/>
          <w:szCs w:val="32"/>
        </w:rPr>
        <w:t>%</w:t>
      </w:r>
      <w:r>
        <w:rPr>
          <w:rFonts w:hint="eastAsia" w:ascii="仿宋_GB2312" w:hAnsi="黑体" w:eastAsia="仿宋_GB2312"/>
          <w:color w:val="000000" w:themeColor="text1"/>
          <w:sz w:val="32"/>
          <w:szCs w:val="32"/>
          <w:lang w:eastAsia="zh-CN"/>
        </w:rPr>
        <w:t>。</w:t>
      </w:r>
      <w:r>
        <w:rPr>
          <w:rFonts w:ascii="仿宋_GB2312" w:hAnsi="黑体" w:eastAsia="仿宋_GB2312"/>
          <w:color w:val="000000" w:themeColor="text1"/>
          <w:sz w:val="32"/>
          <w:szCs w:val="32"/>
        </w:rPr>
        <w:t xml:space="preserve"> </w:t>
      </w:r>
    </w:p>
    <w:p>
      <w:pPr>
        <w:ind w:firstLine="643"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八、海南</w:t>
      </w:r>
      <w:r>
        <w:rPr>
          <w:rFonts w:asciiTheme="minorEastAsia" w:hAnsiTheme="minorEastAsia" w:eastAsiaTheme="minorEastAsia"/>
          <w:b/>
          <w:sz w:val="32"/>
          <w:szCs w:val="32"/>
        </w:rPr>
        <w:t>省农垦加来高级中学</w:t>
      </w:r>
      <w:r>
        <w:rPr>
          <w:rFonts w:hint="eastAsia" w:cs="仿宋_GB2312" w:asciiTheme="minorEastAsia" w:hAnsiTheme="minorEastAsia" w:eastAsiaTheme="minorEastAsia"/>
          <w:b/>
          <w:sz w:val="32"/>
          <w:szCs w:val="32"/>
        </w:rPr>
        <w:t>202</w:t>
      </w:r>
      <w:r>
        <w:rPr>
          <w:rFonts w:hint="eastAsia" w:cs="仿宋_GB2312" w:asciiTheme="minorEastAsia" w:hAnsiTheme="minorEastAsia" w:eastAsiaTheme="minorEastAsia"/>
          <w:b/>
          <w:sz w:val="32"/>
          <w:szCs w:val="32"/>
          <w:lang w:val="en-US" w:eastAsia="zh-CN"/>
        </w:rPr>
        <w:t>3</w:t>
      </w:r>
      <w:r>
        <w:rPr>
          <w:rFonts w:cs="Times New Roman" w:asciiTheme="minorEastAsia" w:hAnsiTheme="minorEastAsia" w:eastAsiaTheme="minorEastAsia"/>
          <w:b/>
          <w:sz w:val="32"/>
          <w:shd w:val="clear" w:color="auto" w:fill="FFFFFF"/>
        </w:rPr>
        <w:t>年</w:t>
      </w:r>
      <w:r>
        <w:rPr>
          <w:rFonts w:hint="eastAsia" w:asciiTheme="minorEastAsia" w:hAnsiTheme="minorEastAsia" w:eastAsiaTheme="minorEastAsia"/>
          <w:b/>
          <w:sz w:val="32"/>
          <w:szCs w:val="32"/>
        </w:rPr>
        <w:t>支出预算情况说明</w:t>
      </w:r>
    </w:p>
    <w:p>
      <w:pPr>
        <w:ind w:firstLine="640" w:firstLineChars="200"/>
        <w:rPr>
          <w:rFonts w:hint="eastAsia" w:ascii="仿宋_GB2312" w:hAnsi="黑体" w:eastAsia="仿宋_GB2312"/>
          <w:sz w:val="32"/>
          <w:szCs w:val="32"/>
          <w:lang w:eastAsia="zh-CN"/>
        </w:rPr>
      </w:pPr>
      <w:r>
        <w:rPr>
          <w:rFonts w:hint="eastAsia" w:asciiTheme="minorEastAsia" w:hAnsiTheme="minorEastAsia" w:eastAsiaTheme="minorEastAsia"/>
          <w:sz w:val="32"/>
          <w:szCs w:val="32"/>
        </w:rPr>
        <w:t>海南</w:t>
      </w:r>
      <w:r>
        <w:rPr>
          <w:rFonts w:asciiTheme="minorEastAsia" w:hAnsiTheme="minorEastAsia" w:eastAsiaTheme="minorEastAsia"/>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年支出预算</w:t>
      </w:r>
      <w:r>
        <w:rPr>
          <w:rFonts w:hint="eastAsia" w:ascii="仿宋_GB2312" w:hAnsi="黑体" w:eastAsia="仿宋_GB2312"/>
          <w:sz w:val="32"/>
          <w:szCs w:val="32"/>
          <w:lang w:val="en-US" w:eastAsia="zh-CN"/>
        </w:rPr>
        <w:t>5902.34</w:t>
      </w:r>
      <w:r>
        <w:rPr>
          <w:rFonts w:hint="eastAsia" w:ascii="仿宋_GB2312" w:hAnsi="黑体" w:eastAsia="仿宋_GB2312"/>
          <w:sz w:val="32"/>
          <w:szCs w:val="32"/>
        </w:rPr>
        <w:t>万元，其中：其中：教育支出</w:t>
      </w:r>
      <w:r>
        <w:rPr>
          <w:rFonts w:hint="eastAsia" w:ascii="仿宋_GB2312" w:hAnsi="黑体" w:eastAsia="仿宋_GB2312"/>
          <w:sz w:val="32"/>
          <w:szCs w:val="32"/>
          <w:lang w:val="en-US" w:eastAsia="zh-CN"/>
        </w:rPr>
        <w:t>3959.03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67.07</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883.94</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14.97</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821.78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13.92</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212.59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3.6</w:t>
      </w:r>
      <w:r>
        <w:rPr>
          <w:rFonts w:hint="eastAsia" w:ascii="仿宋_GB2312" w:hAnsi="黑体" w:eastAsia="仿宋_GB2312"/>
          <w:sz w:val="32"/>
          <w:szCs w:val="32"/>
        </w:rPr>
        <w:t>%</w:t>
      </w:r>
      <w:r>
        <w:rPr>
          <w:rFonts w:hint="eastAsia" w:ascii="仿宋_GB2312" w:hAnsi="黑体" w:eastAsia="仿宋_GB2312"/>
          <w:sz w:val="32"/>
          <w:szCs w:val="32"/>
          <w:lang w:eastAsia="zh-CN"/>
        </w:rPr>
        <w:t>；下</w:t>
      </w:r>
      <w:r>
        <w:rPr>
          <w:rFonts w:hint="eastAsia" w:ascii="仿宋_GB2312" w:hAnsi="黑体" w:eastAsia="仿宋_GB2312"/>
          <w:sz w:val="32"/>
          <w:szCs w:val="32"/>
        </w:rPr>
        <w:t>年结转</w:t>
      </w:r>
      <w:r>
        <w:rPr>
          <w:rFonts w:hint="eastAsia" w:ascii="仿宋_GB2312" w:hAnsi="黑体" w:eastAsia="仿宋_GB2312"/>
          <w:sz w:val="32"/>
          <w:szCs w:val="32"/>
          <w:lang w:val="en-US" w:eastAsia="zh-CN"/>
        </w:rPr>
        <w:t>25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0.44</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color w:val="000000" w:themeColor="text1"/>
          <w:sz w:val="32"/>
          <w:szCs w:val="32"/>
          <w:lang w:eastAsia="zh-CN"/>
        </w:rPr>
      </w:pPr>
      <w:r>
        <w:rPr>
          <w:rFonts w:hint="eastAsia" w:ascii="楷体" w:hAnsi="楷体" w:eastAsia="楷体"/>
          <w:color w:val="000000" w:themeColor="text1"/>
          <w:sz w:val="32"/>
          <w:szCs w:val="32"/>
          <w:lang w:eastAsia="zh-CN"/>
        </w:rPr>
        <w:t>（一）机关运行经费</w:t>
      </w:r>
    </w:p>
    <w:p>
      <w:pPr>
        <w:ind w:firstLine="640" w:firstLineChars="200"/>
        <w:rPr>
          <w:rFonts w:hint="eastAsia" w:ascii="楷体" w:hAnsi="楷体" w:eastAsia="楷体"/>
          <w:color w:val="000000" w:themeColor="text1"/>
          <w:sz w:val="32"/>
          <w:szCs w:val="32"/>
          <w:lang w:eastAsia="zh-CN"/>
        </w:rPr>
      </w:pPr>
      <w:r>
        <w:rPr>
          <w:rFonts w:hint="eastAsia" w:ascii="楷体" w:hAnsi="楷体" w:eastAsia="楷体"/>
          <w:color w:val="000000" w:themeColor="text1"/>
          <w:sz w:val="32"/>
          <w:szCs w:val="32"/>
          <w:lang w:eastAsia="zh-CN"/>
        </w:rPr>
        <w:t>海南省农垦加来高级中学是财政全额拨款的事业单位，无机关运行经费支出。</w:t>
      </w:r>
    </w:p>
    <w:p>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w:t>
      </w:r>
      <w:r>
        <w:rPr>
          <w:rFonts w:hint="eastAsia" w:ascii="楷体" w:hAnsi="楷体" w:eastAsia="楷体"/>
          <w:color w:val="000000" w:themeColor="text1"/>
          <w:sz w:val="32"/>
          <w:szCs w:val="32"/>
          <w:lang w:eastAsia="zh-CN"/>
        </w:rPr>
        <w:t>二</w:t>
      </w:r>
      <w:r>
        <w:rPr>
          <w:rFonts w:hint="eastAsia" w:ascii="楷体" w:hAnsi="楷体" w:eastAsia="楷体"/>
          <w:color w:val="000000" w:themeColor="text1"/>
          <w:sz w:val="32"/>
          <w:szCs w:val="32"/>
        </w:rPr>
        <w:t>）政府采购情况</w:t>
      </w:r>
    </w:p>
    <w:p>
      <w:pPr>
        <w:ind w:firstLine="640"/>
        <w:rPr>
          <w:rFonts w:hint="default" w:ascii="仿宋_GB2312" w:hAnsi="黑体" w:eastAsia="仿宋_GB2312"/>
          <w:color w:val="000000" w:themeColor="text1"/>
          <w:sz w:val="32"/>
          <w:szCs w:val="32"/>
          <w:lang w:val="en-US" w:eastAsia="zh-CN"/>
        </w:rPr>
      </w:pP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3</w:t>
      </w:r>
      <w:r>
        <w:rPr>
          <w:rFonts w:hint="eastAsia" w:ascii="仿宋_GB2312" w:hAnsi="黑体" w:eastAsia="仿宋_GB2312" w:cs="仿宋_GB2312"/>
          <w:color w:val="000000" w:themeColor="text1"/>
          <w:sz w:val="32"/>
          <w:szCs w:val="32"/>
        </w:rPr>
        <w:t>年</w:t>
      </w:r>
      <w:r>
        <w:rPr>
          <w:rFonts w:hint="eastAsia" w:ascii="仿宋_GB2312" w:hAnsi="黑体" w:eastAsia="仿宋_GB2312" w:cs="仿宋_GB2312"/>
          <w:color w:val="000000" w:themeColor="text1"/>
          <w:sz w:val="32"/>
          <w:szCs w:val="32"/>
          <w:lang w:eastAsia="zh-CN"/>
        </w:rPr>
        <w:t>海南省农垦加来高级</w:t>
      </w:r>
      <w:r>
        <w:rPr>
          <w:rFonts w:hint="eastAsia" w:ascii="仿宋_GB2312" w:hAnsi="黑体" w:eastAsia="仿宋_GB2312"/>
          <w:color w:val="000000" w:themeColor="text1"/>
          <w:sz w:val="32"/>
          <w:szCs w:val="32"/>
        </w:rPr>
        <w:t>中学</w:t>
      </w:r>
      <w:r>
        <w:rPr>
          <w:rFonts w:hint="eastAsia" w:ascii="仿宋_GB2312" w:hAnsi="黑体" w:eastAsia="仿宋_GB2312" w:cs="仿宋_GB2312"/>
          <w:color w:val="000000" w:themeColor="text1"/>
          <w:sz w:val="32"/>
          <w:szCs w:val="32"/>
        </w:rPr>
        <w:t>政府采购预算总额为</w:t>
      </w:r>
      <w:r>
        <w:rPr>
          <w:rFonts w:hint="eastAsia" w:ascii="仿宋_GB2312" w:hAnsi="黑体" w:eastAsia="仿宋_GB2312" w:cs="仿宋_GB2312"/>
          <w:color w:val="000000" w:themeColor="text1"/>
          <w:sz w:val="32"/>
          <w:szCs w:val="32"/>
          <w:lang w:val="en-US" w:eastAsia="zh-CN"/>
        </w:rPr>
        <w:t>397.79万元</w:t>
      </w:r>
      <w:r>
        <w:rPr>
          <w:rFonts w:hint="eastAsia" w:ascii="仿宋_GB2312" w:hAnsi="黑体" w:eastAsia="仿宋_GB2312"/>
          <w:color w:val="000000" w:themeColor="text1"/>
          <w:sz w:val="32"/>
          <w:szCs w:val="32"/>
        </w:rPr>
        <w:t>。</w:t>
      </w:r>
      <w:r>
        <w:rPr>
          <w:rFonts w:hint="eastAsia" w:ascii="仿宋_GB2312" w:hAnsi="黑体" w:eastAsia="仿宋_GB2312"/>
          <w:color w:val="000000" w:themeColor="text1"/>
          <w:sz w:val="32"/>
          <w:szCs w:val="32"/>
          <w:lang w:eastAsia="zh-CN"/>
        </w:rPr>
        <w:t>其中采购货物预算</w:t>
      </w:r>
      <w:r>
        <w:rPr>
          <w:rFonts w:hint="eastAsia" w:ascii="仿宋_GB2312" w:hAnsi="黑体" w:eastAsia="仿宋_GB2312"/>
          <w:color w:val="000000" w:themeColor="text1"/>
          <w:sz w:val="32"/>
          <w:szCs w:val="32"/>
          <w:lang w:val="en-US" w:eastAsia="zh-CN"/>
        </w:rPr>
        <w:t>10万元，采购工程预算396.79万元，采购服务预算金额0万元。</w:t>
      </w:r>
    </w:p>
    <w:p>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w:t>
      </w:r>
      <w:r>
        <w:rPr>
          <w:rFonts w:hint="eastAsia" w:ascii="楷体" w:hAnsi="楷体" w:eastAsia="楷体"/>
          <w:color w:val="000000" w:themeColor="text1"/>
          <w:sz w:val="32"/>
          <w:szCs w:val="32"/>
          <w:lang w:eastAsia="zh-CN"/>
        </w:rPr>
        <w:t>三</w:t>
      </w:r>
      <w:r>
        <w:rPr>
          <w:rFonts w:hint="eastAsia" w:ascii="楷体" w:hAnsi="楷体" w:eastAsia="楷体"/>
          <w:color w:val="000000" w:themeColor="text1"/>
          <w:sz w:val="32"/>
          <w:szCs w:val="32"/>
        </w:rPr>
        <w:t>）国有资产占有使用情况</w:t>
      </w:r>
    </w:p>
    <w:p>
      <w:pPr>
        <w:ind w:firstLine="640" w:firstLineChars="200"/>
        <w:rPr>
          <w:rFonts w:ascii="仿宋_GB2312" w:hAnsi="黑体" w:eastAsia="仿宋_GB2312" w:cs="仿宋_GB2312"/>
          <w:color w:val="000000" w:themeColor="text1"/>
          <w:sz w:val="32"/>
          <w:szCs w:val="32"/>
        </w:rPr>
      </w:pPr>
      <w:r>
        <w:rPr>
          <w:rFonts w:hint="eastAsia" w:ascii="仿宋_GB2312" w:hAnsi="黑体" w:eastAsia="仿宋_GB2312" w:cs="仿宋_GB2312"/>
          <w:color w:val="000000" w:themeColor="text1"/>
          <w:sz w:val="32"/>
          <w:szCs w:val="32"/>
        </w:rPr>
        <w:t>截至202</w:t>
      </w:r>
      <w:r>
        <w:rPr>
          <w:rFonts w:hint="eastAsia" w:ascii="仿宋_GB2312" w:hAnsi="黑体" w:eastAsia="仿宋_GB2312" w:cs="仿宋_GB2312"/>
          <w:color w:val="000000" w:themeColor="text1"/>
          <w:sz w:val="32"/>
          <w:szCs w:val="32"/>
          <w:lang w:val="en-US" w:eastAsia="zh-CN"/>
        </w:rPr>
        <w:t>3</w:t>
      </w:r>
      <w:r>
        <w:rPr>
          <w:rFonts w:hint="eastAsia" w:ascii="仿宋_GB2312" w:hAnsi="黑体" w:eastAsia="仿宋_GB2312"/>
          <w:color w:val="000000" w:themeColor="text1"/>
          <w:sz w:val="32"/>
          <w:szCs w:val="32"/>
        </w:rPr>
        <w:t>年12月31日，</w:t>
      </w:r>
      <w:r>
        <w:rPr>
          <w:rFonts w:hint="eastAsia" w:ascii="仿宋_GB2312" w:hAnsi="黑体" w:eastAsia="仿宋_GB2312" w:cs="仿宋_GB2312"/>
          <w:color w:val="000000" w:themeColor="text1"/>
          <w:sz w:val="32"/>
          <w:szCs w:val="32"/>
          <w:lang w:eastAsia="zh-CN"/>
        </w:rPr>
        <w:t>海南省农垦加来高级</w:t>
      </w:r>
      <w:r>
        <w:rPr>
          <w:rFonts w:hint="eastAsia" w:ascii="仿宋_GB2312" w:hAnsi="黑体" w:eastAsia="仿宋_GB2312"/>
          <w:color w:val="000000" w:themeColor="text1"/>
          <w:sz w:val="32"/>
          <w:szCs w:val="32"/>
        </w:rPr>
        <w:t>中学</w:t>
      </w:r>
      <w:r>
        <w:rPr>
          <w:rFonts w:hint="eastAsia" w:ascii="仿宋_GB2312" w:hAnsi="黑体" w:eastAsia="仿宋_GB2312" w:cs="仿宋_GB2312"/>
          <w:color w:val="000000" w:themeColor="text1"/>
          <w:sz w:val="32"/>
          <w:szCs w:val="32"/>
        </w:rPr>
        <w:t>共有车辆</w:t>
      </w:r>
      <w:r>
        <w:rPr>
          <w:rFonts w:hint="eastAsia" w:ascii="仿宋_GB2312" w:hAnsi="黑体" w:eastAsia="仿宋_GB2312" w:cs="仿宋_GB2312"/>
          <w:color w:val="000000" w:themeColor="text1"/>
          <w:sz w:val="32"/>
          <w:szCs w:val="32"/>
          <w:lang w:val="en-US" w:eastAsia="zh-CN"/>
        </w:rPr>
        <w:t>1</w:t>
      </w:r>
      <w:r>
        <w:rPr>
          <w:rFonts w:hint="eastAsia" w:ascii="仿宋_GB2312" w:hAnsi="黑体" w:eastAsia="仿宋_GB2312" w:cs="仿宋_GB2312"/>
          <w:color w:val="000000" w:themeColor="text1"/>
          <w:sz w:val="32"/>
          <w:szCs w:val="32"/>
        </w:rPr>
        <w:t>辆，其中，领导干部用车0辆，机要通信应急用车0辆、一般执法执勤用车0辆、特种专业技术用车0辆、其他用车</w:t>
      </w:r>
      <w:r>
        <w:rPr>
          <w:rFonts w:hint="eastAsia" w:ascii="仿宋_GB2312" w:hAnsi="黑体" w:eastAsia="仿宋_GB2312" w:cs="仿宋_GB2312"/>
          <w:color w:val="000000" w:themeColor="text1"/>
          <w:sz w:val="32"/>
          <w:szCs w:val="32"/>
          <w:lang w:val="en-US" w:eastAsia="zh-CN"/>
        </w:rPr>
        <w:t>1</w:t>
      </w:r>
      <w:r>
        <w:rPr>
          <w:rFonts w:hint="eastAsia" w:ascii="仿宋_GB2312" w:hAnsi="黑体" w:eastAsia="仿宋_GB2312" w:cs="仿宋_GB2312"/>
          <w:color w:val="000000" w:themeColor="text1"/>
          <w:sz w:val="32"/>
          <w:szCs w:val="32"/>
        </w:rPr>
        <w:t>辆。单位价值100万元以上设备0台（套）。</w:t>
      </w:r>
    </w:p>
    <w:p>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w:t>
      </w:r>
      <w:r>
        <w:rPr>
          <w:rFonts w:hint="eastAsia" w:ascii="楷体" w:hAnsi="楷体" w:eastAsia="楷体"/>
          <w:color w:val="000000" w:themeColor="text1"/>
          <w:sz w:val="32"/>
          <w:szCs w:val="32"/>
          <w:lang w:eastAsia="zh-CN"/>
        </w:rPr>
        <w:t>四</w:t>
      </w:r>
      <w:r>
        <w:rPr>
          <w:rFonts w:hint="eastAsia" w:ascii="楷体" w:hAnsi="楷体" w:eastAsia="楷体"/>
          <w:color w:val="000000" w:themeColor="text1"/>
          <w:sz w:val="32"/>
          <w:szCs w:val="32"/>
        </w:rPr>
        <w:t>）绩效目标设置情况</w:t>
      </w:r>
    </w:p>
    <w:p>
      <w:pPr>
        <w:ind w:firstLine="640" w:firstLineChars="200"/>
        <w:rPr>
          <w:rFonts w:hint="default" w:ascii="仿宋_GB2312" w:hAnsi="黑体" w:eastAsia="仿宋_GB2312"/>
          <w:color w:val="000000" w:themeColor="text1"/>
          <w:sz w:val="32"/>
          <w:szCs w:val="32"/>
          <w:lang w:val="en-US"/>
        </w:rPr>
      </w:pP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3</w:t>
      </w:r>
      <w:r>
        <w:rPr>
          <w:rFonts w:hint="eastAsia" w:ascii="仿宋_GB2312" w:hAnsi="黑体" w:eastAsia="仿宋_GB2312"/>
          <w:color w:val="000000" w:themeColor="text1"/>
          <w:sz w:val="32"/>
          <w:szCs w:val="32"/>
        </w:rPr>
        <w:t>年</w:t>
      </w:r>
      <w:r>
        <w:rPr>
          <w:rFonts w:hint="eastAsia" w:ascii="仿宋_GB2312" w:hAnsi="黑体" w:eastAsia="仿宋_GB2312" w:cs="仿宋_GB2312"/>
          <w:color w:val="000000" w:themeColor="text1"/>
          <w:sz w:val="32"/>
          <w:szCs w:val="32"/>
          <w:lang w:eastAsia="zh-CN"/>
        </w:rPr>
        <w:t>海南省农垦加来高级</w:t>
      </w:r>
      <w:r>
        <w:rPr>
          <w:rFonts w:hint="eastAsia" w:ascii="仿宋_GB2312" w:hAnsi="黑体" w:eastAsia="仿宋_GB2312"/>
          <w:color w:val="000000" w:themeColor="text1"/>
          <w:sz w:val="32"/>
          <w:szCs w:val="32"/>
        </w:rPr>
        <w:t>中学</w:t>
      </w:r>
      <w:r>
        <w:rPr>
          <w:rFonts w:hint="eastAsia" w:ascii="仿宋_GB2312" w:hAnsi="黑体" w:eastAsia="仿宋_GB2312" w:cs="仿宋_GB2312"/>
          <w:color w:val="000000" w:themeColor="text1"/>
          <w:sz w:val="32"/>
          <w:szCs w:val="32"/>
          <w:lang w:val="en-US" w:eastAsia="zh-CN"/>
        </w:rPr>
        <w:t>30</w:t>
      </w:r>
      <w:r>
        <w:rPr>
          <w:rFonts w:hint="eastAsia" w:ascii="仿宋_GB2312" w:hAnsi="黑体" w:eastAsia="仿宋_GB2312" w:cs="仿宋_GB2312"/>
          <w:color w:val="000000" w:themeColor="text1"/>
          <w:sz w:val="32"/>
          <w:szCs w:val="32"/>
        </w:rPr>
        <w:t>个项目实行绩效目标管理，</w:t>
      </w:r>
      <w:r>
        <w:rPr>
          <w:rFonts w:hint="eastAsia" w:ascii="仿宋_GB2312" w:hAnsi="黑体" w:eastAsia="仿宋_GB2312"/>
          <w:sz w:val="32"/>
          <w:szCs w:val="32"/>
          <w:u w:val="none"/>
          <w:lang w:val="en-US" w:eastAsia="zh-CN"/>
        </w:rPr>
        <w:t>涉及一般公共预算资金5,685.26万元、财政专户管理资金102.08万元，</w:t>
      </w:r>
      <w:r>
        <w:rPr>
          <w:rFonts w:hint="eastAsia" w:ascii="仿宋_GB2312" w:hAnsi="黑体" w:eastAsia="仿宋_GB2312"/>
          <w:sz w:val="32"/>
          <w:szCs w:val="32"/>
          <w:highlight w:val="none"/>
          <w:u w:val="none"/>
          <w:lang w:val="en-US" w:eastAsia="zh-CN"/>
        </w:rPr>
        <w:t>其他资金90万元，结转资金25万。</w:t>
      </w:r>
    </w:p>
    <w:p>
      <w:pPr>
        <w:ind w:firstLine="640" w:firstLineChars="200"/>
        <w:rPr>
          <w:rFonts w:hint="eastAsia" w:ascii="仿宋_GB2312" w:hAnsi="黑体" w:eastAsia="仿宋_GB2312"/>
          <w:color w:val="000000" w:themeColor="text1"/>
          <w:sz w:val="32"/>
          <w:szCs w:val="32"/>
          <w:u w:val="none"/>
          <w:lang w:eastAsia="zh-CN"/>
        </w:rPr>
      </w:pPr>
      <w:r>
        <w:rPr>
          <w:rFonts w:hint="eastAsia" w:ascii="仿宋_GB2312" w:hAnsi="黑体" w:eastAsia="仿宋_GB2312"/>
          <w:color w:val="000000" w:themeColor="text1"/>
          <w:sz w:val="32"/>
          <w:szCs w:val="32"/>
          <w:u w:val="none"/>
          <w:lang w:eastAsia="zh-CN"/>
        </w:rPr>
        <w:t>其中，部分项目预算绩效情况：</w:t>
      </w:r>
    </w:p>
    <w:p>
      <w:pPr>
        <w:keepNext w:val="0"/>
        <w:keepLines w:val="0"/>
        <w:widowControl/>
        <w:numPr>
          <w:ilvl w:val="0"/>
          <w:numId w:val="0"/>
        </w:numPr>
        <w:suppressLineNumbers w:val="0"/>
        <w:spacing w:line="360" w:lineRule="auto"/>
        <w:ind w:leftChars="200" w:firstLine="320" w:firstLineChars="100"/>
        <w:outlineLvl w:val="0"/>
        <w:rPr>
          <w:rFonts w:hint="eastAsia" w:ascii="仿宋_GB2312" w:eastAsia="宋体" w:cs="仿宋_GB2312"/>
          <w:sz w:val="32"/>
          <w:szCs w:val="32"/>
          <w:lang w:val="en-US" w:eastAsia="zh-CN"/>
        </w:rPr>
      </w:pPr>
      <w:r>
        <w:rPr>
          <w:rFonts w:hint="eastAsia" w:ascii="仿宋_GB2312" w:eastAsia="仿宋_GB2312" w:cs="仿宋_GB2312"/>
          <w:sz w:val="32"/>
          <w:szCs w:val="32"/>
          <w:lang w:val="en-US" w:eastAsia="zh-CN" w:bidi="ar"/>
        </w:rPr>
        <w:t>1.</w:t>
      </w:r>
      <w:r>
        <w:rPr>
          <w:rFonts w:hint="eastAsia" w:ascii="仿宋_GB2312" w:hAnsi="黑体" w:eastAsia="仿宋_GB2312"/>
          <w:sz w:val="32"/>
          <w:szCs w:val="32"/>
          <w:u w:val="none"/>
          <w:lang w:val="en-US" w:eastAsia="zh-CN"/>
        </w:rPr>
        <w:t>女生宿舍楼太阳能供水工程</w:t>
      </w:r>
      <w:r>
        <w:rPr>
          <w:rFonts w:hint="eastAsia" w:ascii="宋体" w:hAnsi="宋体" w:cs="宋体"/>
          <w:sz w:val="24"/>
          <w:szCs w:val="24"/>
          <w:lang w:eastAsia="zh-CN"/>
        </w:rPr>
        <w:t>，</w:t>
      </w:r>
      <w:r>
        <w:rPr>
          <w:rFonts w:hint="eastAsia" w:ascii="仿宋_GB2312" w:hAnsi="黑体" w:eastAsia="仿宋_GB2312"/>
          <w:sz w:val="32"/>
          <w:szCs w:val="32"/>
          <w:u w:val="none"/>
          <w:lang w:val="en-US" w:eastAsia="zh-CN"/>
        </w:rPr>
        <w:t>预算安排174万元，主要用于供应学生热水洗澡，绩效目标是改善我校学生住宿环境，为学生创造了良好住宿环境，提高学生的学习成绩。</w:t>
      </w:r>
    </w:p>
    <w:p>
      <w:pPr>
        <w:keepNext w:val="0"/>
        <w:keepLines w:val="0"/>
        <w:widowControl/>
        <w:numPr>
          <w:ilvl w:val="0"/>
          <w:numId w:val="0"/>
        </w:numPr>
        <w:suppressLineNumbers w:val="0"/>
        <w:spacing w:line="360" w:lineRule="auto"/>
        <w:ind w:leftChars="200" w:firstLine="320" w:firstLineChars="100"/>
        <w:outlineLvl w:val="0"/>
        <w:rPr>
          <w:rFonts w:hint="eastAsia" w:ascii="仿宋_GB2312" w:eastAsia="宋体" w:cs="仿宋_GB2312"/>
          <w:sz w:val="32"/>
          <w:szCs w:val="32"/>
          <w:lang w:val="en-US" w:eastAsia="zh-CN"/>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校园排水系统改造项目，</w:t>
      </w:r>
      <w:r>
        <w:rPr>
          <w:rFonts w:hint="eastAsia" w:ascii="仿宋_GB2312" w:hAnsi="黑体" w:eastAsia="仿宋_GB2312"/>
          <w:sz w:val="32"/>
          <w:szCs w:val="32"/>
          <w:u w:val="none"/>
          <w:lang w:val="en-US" w:eastAsia="zh-CN"/>
        </w:rPr>
        <w:t>预算安排315万元，主要用于学校排水系统改造更新，绩效目标是为我校师生创造良好的教学及学习环境，保障校园秩序的正常运转，从而可以提高学生的学习成绩。</w:t>
      </w:r>
    </w:p>
    <w:p>
      <w:pPr>
        <w:keepNext w:val="0"/>
        <w:keepLines w:val="0"/>
        <w:widowControl/>
        <w:suppressLineNumbers w:val="0"/>
        <w:spacing w:line="360" w:lineRule="auto"/>
        <w:ind w:left="0" w:firstLine="640" w:firstLineChars="200"/>
        <w:outlineLvl w:val="0"/>
        <w:rPr>
          <w:rFonts w:hint="eastAsia" w:ascii="仿宋" w:hAnsi="仿宋" w:eastAsia="仿宋" w:cs="仿宋"/>
          <w:kern w:val="0"/>
          <w:sz w:val="32"/>
          <w:szCs w:val="32"/>
          <w:lang w:eastAsia="zh-CN"/>
        </w:rPr>
      </w:pPr>
    </w:p>
    <w:p>
      <w:pPr>
        <w:keepNext w:val="0"/>
        <w:keepLines w:val="0"/>
        <w:widowControl/>
        <w:suppressLineNumbers w:val="0"/>
        <w:spacing w:line="360" w:lineRule="auto"/>
        <w:ind w:left="0" w:firstLine="640" w:firstLineChars="200"/>
        <w:outlineLvl w:val="0"/>
        <w:rPr>
          <w:rFonts w:hint="eastAsia" w:ascii="黑体" w:hAnsi="黑体" w:eastAsia="黑体"/>
          <w:sz w:val="32"/>
          <w:szCs w:val="32"/>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eastAsia="zh-CN"/>
        </w:rPr>
        <w:t>学生食堂改造项目，</w:t>
      </w:r>
      <w:r>
        <w:rPr>
          <w:rFonts w:hint="eastAsia" w:ascii="仿宋_GB2312" w:hAnsi="黑体" w:eastAsia="仿宋_GB2312"/>
          <w:sz w:val="32"/>
          <w:szCs w:val="32"/>
          <w:u w:val="none"/>
          <w:lang w:val="en-US" w:eastAsia="zh-CN"/>
        </w:rPr>
        <w:t>预算安排218万元，主要用于学校食堂改造，绩效目标是改善提升学生的用餐环境，为学生用餐创造了良好的用餐环境，提高了学生的用餐效率，从而保障学生能有更多的时间和精力投入到学习当中。</w:t>
      </w:r>
    </w:p>
    <w:p>
      <w:pPr>
        <w:jc w:val="center"/>
        <w:rPr>
          <w:rFonts w:ascii="黑体" w:hAnsi="黑体" w:eastAsia="黑体"/>
          <w:b/>
          <w:sz w:val="32"/>
          <w:szCs w:val="32"/>
        </w:rPr>
      </w:pPr>
      <w:r>
        <w:rPr>
          <w:rFonts w:hint="eastAsia" w:ascii="黑体" w:hAnsi="黑体" w:eastAsia="黑体"/>
          <w:b/>
          <w:sz w:val="32"/>
          <w:szCs w:val="32"/>
        </w:rPr>
        <w:t>第四部分名词解释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宋体" w:eastAsia="仿宋_GB2312" w:cs="宋体"/>
          <w:kern w:val="0"/>
          <w:sz w:val="32"/>
          <w:szCs w:val="30"/>
        </w:rPr>
        <w:t>十、</w:t>
      </w:r>
      <w:r>
        <w:rPr>
          <w:rFonts w:hint="eastAsia" w:ascii="仿宋_GB2312" w:hAnsi="黑体" w:eastAsia="仿宋_GB2312" w:cs="仿宋_GB2312"/>
          <w:sz w:val="32"/>
          <w:szCs w:val="32"/>
        </w:rPr>
        <w:t>一般公共服务支出（类）组织事务（款）公务员事务（项）：反映公务员考核、公务员招考、公务员管理、公务员履职能力提升等方面的支出。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外交支出（类）对外援助（款）对外援助（项）：反映对外国政府提供的各种援助和技术合作支出。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十一、教育支出（类）教育管理事务（款）行政运行（项）：指海南省教育厅（部门）用于保障机构正常运行、开展日常工作的基本支出。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教育支出（类）教育管理事务（款）一般行政管理事务（项）：指海南省教育厅（部门）为单独设置项级科目的其他项目支出。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教育支出（类）教育管理事务（款）其他教育管理事务（项）：指其他用于教育管理事务方面的支出。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十二、教育支出（类）普通教育（款）学前教育（项）指各部门举办的学前教育支出。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教育支出（类）普通教育（款）小学教育（项）指各部门举办的小学教育支出。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教育支出（类）普通教育（款）初中教育（项）指用于初中教育支出。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教育支出（类）普通教育（款）高中教育（项）：指用于高中教育支出。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教育支出（类）普通教育（款）高等教育（项）：用于全日制普通高等院校（含研究生）的支出。政府部门对社会中介组织等举办的各类高等学校的资助也在本科目中反映。</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教育支出（类）普通教育（款）其他普通教育支出（项）：用于其他普通教育的支出。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教育支出（类）职业教育（款）</w:t>
      </w:r>
      <w:r>
        <w:rPr>
          <w:rFonts w:hint="eastAsia" w:ascii="仿宋_GB2312" w:hAnsi="黑体" w:eastAsia="仿宋_GB2312" w:cs="仿宋_GB2312"/>
          <w:sz w:val="32"/>
          <w:szCs w:val="32"/>
        </w:rPr>
        <w:t>中等职业教育</w:t>
      </w:r>
      <w:r>
        <w:rPr>
          <w:rFonts w:hint="eastAsia" w:ascii="仿宋_GB2312" w:hAnsi="宋体" w:eastAsia="仿宋_GB2312" w:cs="宋体"/>
          <w:kern w:val="0"/>
          <w:sz w:val="32"/>
          <w:szCs w:val="30"/>
        </w:rPr>
        <w:t>（项）：指用于</w:t>
      </w:r>
      <w:r>
        <w:rPr>
          <w:rFonts w:hint="eastAsia" w:ascii="仿宋_GB2312" w:hAnsi="黑体" w:eastAsia="仿宋_GB2312" w:cs="仿宋_GB2312"/>
          <w:sz w:val="32"/>
          <w:szCs w:val="32"/>
        </w:rPr>
        <w:t>中等职业教育</w:t>
      </w:r>
      <w:r>
        <w:rPr>
          <w:rFonts w:hint="eastAsia" w:ascii="仿宋_GB2312" w:hAnsi="宋体" w:eastAsia="仿宋_GB2312" w:cs="宋体"/>
          <w:kern w:val="0"/>
          <w:sz w:val="32"/>
          <w:szCs w:val="30"/>
        </w:rPr>
        <w:t>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教育支出（类）职业教育（款）高等职业教育（项）：指用于高等职业大学、专科职业教育的支出。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教育支出（类）广播电视教育（款）广播电视学校（项）：指反映各部门举办广播电视学校的支出。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教育支出（类）留学教育（款）来华留学教育（项）：指反映资助来华留学生支出。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教育支出（类）特殊教育（款）特殊学校教育（项）：指用于特殊教育的支出。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教育支出（类）进修与培训（款）教师进修（项）：指用于教师进修与师资培训支出。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教育支出（类）进修与培训（款）培训支出（项）：指反映各部门安排的用于培训的支出。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教育支出（类）进修与培训（款）其他进修与培训支出（项）：指用于其他进修与培训的支出。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教育支出（类）其他教育支出（款）其他教育支出（项）：指用于其他教育方面的支出。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科学技术支出（类）基础研究（款）其他基础研究支出（项）：反映其他用于基础研究工作的支出，包括中科院、农科院研究生院的支出、博士学科点科研基金和博士后科学基金等方面的支出。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科学技术支出（类）应用研究（款）高技术研究（项）：反映为解决事关国民经济长远发展和国家安全等重大战略性、前沿性和前瞻性高技术问题而开展的研究工作支出。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科学技术支出（类）应用研究（款）其他应用研究支出（项）：反映用于其他应用研究方面的支出。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科学技术支出（类）技术研究与开发（款）其他技术研究与开发支出（项）：反映用于其他技术研究与开发的支出。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科学技术支出（类）社会科学（款）社会科学研究支出（项）：反映除社科基金支出外的社会科学研究支出。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科学技术支出（类）其他科学技术支出（款）其他科学技术支出（项）：反映其他用于科技方面的支出。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社会保障和就业支出（类）行政事业单位养老支出（款）行政单位离退休（项）：</w:t>
      </w:r>
      <w:r>
        <w:rPr>
          <w:rFonts w:hint="eastAsia" w:ascii="仿宋_GB2312" w:hAnsi="宋体" w:eastAsia="仿宋_GB2312" w:cs="宋体"/>
          <w:kern w:val="0"/>
          <w:sz w:val="32"/>
          <w:szCs w:val="30"/>
        </w:rPr>
        <w:t>指用于归口管理的行政单位（含实行公务员管理的事业单位）开支的离退休经费。</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社会保障和就业支出（类）行政事业单位养老支出（款）事业单位离退休（项）</w:t>
      </w:r>
      <w:r>
        <w:rPr>
          <w:rFonts w:hint="eastAsia" w:ascii="仿宋_GB2312" w:hAnsi="宋体" w:eastAsia="仿宋_GB2312" w:cs="宋体"/>
          <w:kern w:val="0"/>
          <w:sz w:val="32"/>
          <w:szCs w:val="30"/>
        </w:rPr>
        <w:t>：指反映实行归口管理的事业单位开支的离退休经费支出。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社会保障和就业支出（类）行政事业单位离退休（款）机关事业单位基本养老保险缴费支出（项）</w:t>
      </w:r>
      <w:r>
        <w:rPr>
          <w:rFonts w:hint="eastAsia" w:ascii="仿宋_GB2312" w:hAnsi="宋体" w:eastAsia="仿宋_GB2312" w:cs="宋体"/>
          <w:kern w:val="0"/>
          <w:sz w:val="32"/>
          <w:szCs w:val="30"/>
        </w:rPr>
        <w:t>：反映机关事业单位实施养老保险制度由单位实际缴纳的基本养老保险费支出。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w:t>
      </w:r>
      <w:r>
        <w:rPr>
          <w:rFonts w:hint="eastAsia" w:ascii="仿宋_GB2312" w:hAnsi="黑体" w:eastAsia="仿宋_GB2312" w:cs="仿宋_GB2312"/>
          <w:sz w:val="32"/>
          <w:szCs w:val="32"/>
        </w:rPr>
        <w:t>会保障和就业支出（类）行政事业单位离退休（款）机关事业单位职业年金缴费支出（项）</w:t>
      </w:r>
      <w:r>
        <w:rPr>
          <w:rFonts w:hint="eastAsia" w:ascii="仿宋_GB2312" w:hAnsi="宋体" w:eastAsia="仿宋_GB2312" w:cs="宋体"/>
          <w:kern w:val="0"/>
          <w:sz w:val="32"/>
          <w:szCs w:val="30"/>
        </w:rPr>
        <w:t>：反映机关事业单位实施养老保险制度由单位实际缴纳的职业年金支出。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社会保障和就业</w:t>
      </w:r>
      <w:r>
        <w:rPr>
          <w:rFonts w:hint="eastAsia" w:ascii="仿宋_GB2312" w:hAnsi="黑体" w:eastAsia="仿宋_GB2312" w:cs="仿宋_GB2312"/>
          <w:sz w:val="32"/>
          <w:szCs w:val="32"/>
        </w:rPr>
        <w:t>支出</w:t>
      </w:r>
      <w:r>
        <w:rPr>
          <w:rFonts w:hint="eastAsia" w:ascii="仿宋_GB2312" w:hAnsi="宋体" w:eastAsia="仿宋_GB2312" w:cs="宋体"/>
          <w:kern w:val="0"/>
          <w:sz w:val="32"/>
          <w:szCs w:val="30"/>
        </w:rPr>
        <w:t>（类）抚恤（款）死亡抚恤（项）：指用于海南省教育厅（部门）的事业单位病故人员家属的一次性和定期抚恤金以及丧葬补助费。</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社会保障和就业</w:t>
      </w:r>
      <w:r>
        <w:rPr>
          <w:rFonts w:hint="eastAsia" w:ascii="仿宋_GB2312" w:hAnsi="黑体" w:eastAsia="仿宋_GB2312" w:cs="仿宋_GB2312"/>
          <w:sz w:val="32"/>
          <w:szCs w:val="32"/>
        </w:rPr>
        <w:t>支出</w:t>
      </w:r>
      <w:r>
        <w:rPr>
          <w:rFonts w:hint="eastAsia" w:ascii="仿宋_GB2312" w:hAnsi="宋体" w:eastAsia="仿宋_GB2312" w:cs="宋体"/>
          <w:kern w:val="0"/>
          <w:sz w:val="32"/>
          <w:szCs w:val="30"/>
        </w:rPr>
        <w:t>（类）抚恤（款）其他优抚支出（项）：指用于其他用于优抚方面的支出。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卫生健康支出</w:t>
      </w:r>
      <w:r>
        <w:rPr>
          <w:rFonts w:hint="eastAsia" w:ascii="仿宋_GB2312" w:hAnsi="黑体" w:eastAsia="仿宋_GB2312" w:cs="仿宋_GB2312"/>
          <w:sz w:val="32"/>
          <w:szCs w:val="32"/>
        </w:rPr>
        <w:t>（类）行政事业单位医疗（款）事业单位医疗（项）</w:t>
      </w:r>
      <w:r>
        <w:rPr>
          <w:rFonts w:hint="eastAsia" w:ascii="仿宋_GB2312" w:hAnsi="宋体" w:eastAsia="仿宋_GB2312" w:cs="宋体"/>
          <w:kern w:val="0"/>
          <w:sz w:val="32"/>
          <w:szCs w:val="30"/>
        </w:rPr>
        <w:t>：反映财政部门安排的事业单位基本医疗保险缴费经费，未参加医疗保险的事业单位的公费医疗经费，按国家规定享受离休人员待遇的医疗经费。</w:t>
      </w:r>
    </w:p>
    <w:p>
      <w:pPr>
        <w:widowControl/>
        <w:spacing w:line="600" w:lineRule="exact"/>
        <w:ind w:firstLine="640" w:firstLineChars="200"/>
        <w:rPr>
          <w:rFonts w:ascii="仿宋_GB2312" w:hAnsi="黑体" w:eastAsia="仿宋_GB2312" w:cs="仿宋_GB2312"/>
          <w:sz w:val="32"/>
          <w:szCs w:val="32"/>
        </w:rPr>
      </w:pPr>
      <w:r>
        <w:rPr>
          <w:rFonts w:hint="eastAsia" w:ascii="仿宋_GB2312" w:hAnsi="宋体" w:eastAsia="仿宋_GB2312" w:cs="宋体"/>
          <w:kern w:val="0"/>
          <w:sz w:val="32"/>
          <w:szCs w:val="30"/>
        </w:rPr>
        <w:t>卫生健康支出</w:t>
      </w:r>
      <w:r>
        <w:rPr>
          <w:rFonts w:hint="eastAsia" w:ascii="仿宋_GB2312" w:hAnsi="黑体" w:eastAsia="仿宋_GB2312" w:cs="仿宋_GB2312"/>
          <w:sz w:val="32"/>
          <w:szCs w:val="32"/>
        </w:rPr>
        <w:t>（类）行政事业单位医疗（款）公务员医疗补助（项）：反映财政部门安排的公务员医疗补助经费。</w:t>
      </w:r>
    </w:p>
    <w:p>
      <w:pPr>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农林水支出（类）扶贫（款）社会发展（项）：反映用于农村贫困地区中小学教育、文化、广播、电视、医疗、卫生等方面的项目支出。</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自然资源海洋气象等支出（类）海洋管理事务（款）事业运行（项）：反映事业单位的基本支出，不包括行政单位（包括实行公务员管理的事业单位）后勤服务中心、医务室等附属事业单位。</w:t>
      </w:r>
    </w:p>
    <w:p>
      <w:pPr>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自然资源海洋气象等支出（类）其他自然资源海洋气象等支出（款）其他自然资源海洋气象等支出（项：反映其他用于海洋管理事务方面的支出。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住房保障支出（类）住房改革支出（款）住房公积金（项）：指用于行政事业单位按人力资源和社会保障部、财政部规定的基本工资和津贴补贴以及规定比例为职工缴纳的住房公积金。</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住房保障支出（类）住房改革支出（款）购房补贴（项）：指按房改政策规定的标准，行政事业单位向符合条件职工发放的用于购买住房的补贴。</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省教育厅本级运行用于购买货物和服务的各项资金，包括办公费、印刷费、咨询费、手续费、邮电费、差旅费、会议费、维修（维护）费、租赁费、会议费。专用材料费（机关商品和服务支出）、公务用车运行维护费、办公设备购置等。</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D63196"/>
    <w:multiLevelType w:val="singleLevel"/>
    <w:tmpl w:val="9ED63196"/>
    <w:lvl w:ilvl="0" w:tentative="0">
      <w:start w:val="1"/>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c3MGU5NjE5NzMxYTJiZTcyYzUxODUwY2EyMjNhMjYifQ=="/>
  </w:docVars>
  <w:rsids>
    <w:rsidRoot w:val="00234A83"/>
    <w:rsid w:val="000161BD"/>
    <w:rsid w:val="00027381"/>
    <w:rsid w:val="00032940"/>
    <w:rsid w:val="000464BD"/>
    <w:rsid w:val="000842BE"/>
    <w:rsid w:val="00093463"/>
    <w:rsid w:val="000B03C1"/>
    <w:rsid w:val="000D3C57"/>
    <w:rsid w:val="000D6B0B"/>
    <w:rsid w:val="000E0761"/>
    <w:rsid w:val="001241BA"/>
    <w:rsid w:val="0012660D"/>
    <w:rsid w:val="001434DA"/>
    <w:rsid w:val="001B3B3B"/>
    <w:rsid w:val="00224A9F"/>
    <w:rsid w:val="002326C2"/>
    <w:rsid w:val="00234A83"/>
    <w:rsid w:val="00250BF8"/>
    <w:rsid w:val="00275DFB"/>
    <w:rsid w:val="002844A5"/>
    <w:rsid w:val="0029320E"/>
    <w:rsid w:val="002D05BF"/>
    <w:rsid w:val="002E3BC3"/>
    <w:rsid w:val="00301D17"/>
    <w:rsid w:val="0030396C"/>
    <w:rsid w:val="0031288B"/>
    <w:rsid w:val="00321CF4"/>
    <w:rsid w:val="0032568A"/>
    <w:rsid w:val="0036487B"/>
    <w:rsid w:val="003C504D"/>
    <w:rsid w:val="003D710E"/>
    <w:rsid w:val="003F23CE"/>
    <w:rsid w:val="004465DC"/>
    <w:rsid w:val="00450C8B"/>
    <w:rsid w:val="004639B6"/>
    <w:rsid w:val="0046409E"/>
    <w:rsid w:val="004A2D25"/>
    <w:rsid w:val="004A2F89"/>
    <w:rsid w:val="004B0A90"/>
    <w:rsid w:val="004D3723"/>
    <w:rsid w:val="004D41AD"/>
    <w:rsid w:val="004F7083"/>
    <w:rsid w:val="005B525B"/>
    <w:rsid w:val="005C2F2D"/>
    <w:rsid w:val="006048F4"/>
    <w:rsid w:val="006525B6"/>
    <w:rsid w:val="00655BFA"/>
    <w:rsid w:val="00692459"/>
    <w:rsid w:val="006F03AC"/>
    <w:rsid w:val="006F78A7"/>
    <w:rsid w:val="00720CEB"/>
    <w:rsid w:val="00747AD8"/>
    <w:rsid w:val="00770BAC"/>
    <w:rsid w:val="00785D10"/>
    <w:rsid w:val="007A5934"/>
    <w:rsid w:val="007D6CD9"/>
    <w:rsid w:val="00804F1E"/>
    <w:rsid w:val="00811DE4"/>
    <w:rsid w:val="00841D33"/>
    <w:rsid w:val="008439D6"/>
    <w:rsid w:val="00847B32"/>
    <w:rsid w:val="008617B7"/>
    <w:rsid w:val="00894913"/>
    <w:rsid w:val="008A3152"/>
    <w:rsid w:val="008B1133"/>
    <w:rsid w:val="00947E5D"/>
    <w:rsid w:val="00960E7E"/>
    <w:rsid w:val="009A2C9A"/>
    <w:rsid w:val="009B3989"/>
    <w:rsid w:val="009E3F0C"/>
    <w:rsid w:val="009F32AF"/>
    <w:rsid w:val="00A031D7"/>
    <w:rsid w:val="00A14D1F"/>
    <w:rsid w:val="00A4690C"/>
    <w:rsid w:val="00A742E3"/>
    <w:rsid w:val="00AC5993"/>
    <w:rsid w:val="00AD7476"/>
    <w:rsid w:val="00AD7649"/>
    <w:rsid w:val="00AE27D4"/>
    <w:rsid w:val="00B045F0"/>
    <w:rsid w:val="00B37C7E"/>
    <w:rsid w:val="00B76E6C"/>
    <w:rsid w:val="00B860AB"/>
    <w:rsid w:val="00BA5771"/>
    <w:rsid w:val="00BF2184"/>
    <w:rsid w:val="00C30118"/>
    <w:rsid w:val="00C47B09"/>
    <w:rsid w:val="00C723D9"/>
    <w:rsid w:val="00C87B85"/>
    <w:rsid w:val="00C96704"/>
    <w:rsid w:val="00CA6889"/>
    <w:rsid w:val="00CE7B5D"/>
    <w:rsid w:val="00CF3752"/>
    <w:rsid w:val="00D16F8B"/>
    <w:rsid w:val="00D24FE2"/>
    <w:rsid w:val="00D56353"/>
    <w:rsid w:val="00D641BC"/>
    <w:rsid w:val="00DE31EF"/>
    <w:rsid w:val="00E14D96"/>
    <w:rsid w:val="00E428B9"/>
    <w:rsid w:val="00E90958"/>
    <w:rsid w:val="00ED252F"/>
    <w:rsid w:val="00ED5B8C"/>
    <w:rsid w:val="00EE42F0"/>
    <w:rsid w:val="00EE4A47"/>
    <w:rsid w:val="00F05935"/>
    <w:rsid w:val="00F96E95"/>
    <w:rsid w:val="00FB1D28"/>
    <w:rsid w:val="00FF67AE"/>
    <w:rsid w:val="01064C9A"/>
    <w:rsid w:val="01720B38"/>
    <w:rsid w:val="029307AF"/>
    <w:rsid w:val="02AE7397"/>
    <w:rsid w:val="03CE7CF1"/>
    <w:rsid w:val="04754611"/>
    <w:rsid w:val="04E3105F"/>
    <w:rsid w:val="06892CAA"/>
    <w:rsid w:val="07342561"/>
    <w:rsid w:val="08145EEF"/>
    <w:rsid w:val="093D1475"/>
    <w:rsid w:val="09F77876"/>
    <w:rsid w:val="0A140428"/>
    <w:rsid w:val="0A586566"/>
    <w:rsid w:val="0A8F7AAE"/>
    <w:rsid w:val="0ABA2D7D"/>
    <w:rsid w:val="0AF53DB5"/>
    <w:rsid w:val="0B3B779F"/>
    <w:rsid w:val="0BF7590B"/>
    <w:rsid w:val="0C030754"/>
    <w:rsid w:val="0CFD33F5"/>
    <w:rsid w:val="0D562B05"/>
    <w:rsid w:val="0D7A67F4"/>
    <w:rsid w:val="0E2C2F30"/>
    <w:rsid w:val="105E41AB"/>
    <w:rsid w:val="10F75BF9"/>
    <w:rsid w:val="11382C4E"/>
    <w:rsid w:val="123613EE"/>
    <w:rsid w:val="12D70244"/>
    <w:rsid w:val="12E17258"/>
    <w:rsid w:val="13207E3D"/>
    <w:rsid w:val="13EE405D"/>
    <w:rsid w:val="14ED00CC"/>
    <w:rsid w:val="15FD448C"/>
    <w:rsid w:val="16175031"/>
    <w:rsid w:val="166376D8"/>
    <w:rsid w:val="16DE7DF3"/>
    <w:rsid w:val="17081314"/>
    <w:rsid w:val="172F68A1"/>
    <w:rsid w:val="173D7210"/>
    <w:rsid w:val="175005C5"/>
    <w:rsid w:val="17D15BAA"/>
    <w:rsid w:val="17E31439"/>
    <w:rsid w:val="18956BD8"/>
    <w:rsid w:val="18F356AC"/>
    <w:rsid w:val="18FF4051"/>
    <w:rsid w:val="19550115"/>
    <w:rsid w:val="1A077661"/>
    <w:rsid w:val="1A9A2283"/>
    <w:rsid w:val="1B9A26C3"/>
    <w:rsid w:val="1BAF6202"/>
    <w:rsid w:val="1C6E5776"/>
    <w:rsid w:val="1D385D84"/>
    <w:rsid w:val="1DC064A5"/>
    <w:rsid w:val="1DF919B7"/>
    <w:rsid w:val="1E312EFF"/>
    <w:rsid w:val="1E4C7D38"/>
    <w:rsid w:val="1ED02718"/>
    <w:rsid w:val="1F3031B6"/>
    <w:rsid w:val="1FAA11BB"/>
    <w:rsid w:val="1FBE4C66"/>
    <w:rsid w:val="2092414C"/>
    <w:rsid w:val="212D20A3"/>
    <w:rsid w:val="218D7FF7"/>
    <w:rsid w:val="21B87493"/>
    <w:rsid w:val="22042C02"/>
    <w:rsid w:val="223544A3"/>
    <w:rsid w:val="229D5ADC"/>
    <w:rsid w:val="23B819CC"/>
    <w:rsid w:val="23ED3D6C"/>
    <w:rsid w:val="246B6A3F"/>
    <w:rsid w:val="25687161"/>
    <w:rsid w:val="259A7BFF"/>
    <w:rsid w:val="26243349"/>
    <w:rsid w:val="26300096"/>
    <w:rsid w:val="26F45411"/>
    <w:rsid w:val="27A961FC"/>
    <w:rsid w:val="27F54F9D"/>
    <w:rsid w:val="285D2B42"/>
    <w:rsid w:val="28C8445F"/>
    <w:rsid w:val="28CB3F50"/>
    <w:rsid w:val="291E22D1"/>
    <w:rsid w:val="2987256D"/>
    <w:rsid w:val="2A1C3F0A"/>
    <w:rsid w:val="2AC6485F"/>
    <w:rsid w:val="2C526E62"/>
    <w:rsid w:val="2C8D7E9A"/>
    <w:rsid w:val="2E3A5DFF"/>
    <w:rsid w:val="2E442671"/>
    <w:rsid w:val="2E7647C1"/>
    <w:rsid w:val="2E903C71"/>
    <w:rsid w:val="2E933762"/>
    <w:rsid w:val="2F4832A8"/>
    <w:rsid w:val="2F6A6270"/>
    <w:rsid w:val="2FD951A4"/>
    <w:rsid w:val="30330D58"/>
    <w:rsid w:val="31B5579D"/>
    <w:rsid w:val="320A7897"/>
    <w:rsid w:val="32827D75"/>
    <w:rsid w:val="32E225C2"/>
    <w:rsid w:val="33435756"/>
    <w:rsid w:val="33F24A86"/>
    <w:rsid w:val="34CE72A2"/>
    <w:rsid w:val="35284C04"/>
    <w:rsid w:val="35C86009"/>
    <w:rsid w:val="36054F45"/>
    <w:rsid w:val="362B4280"/>
    <w:rsid w:val="363520F1"/>
    <w:rsid w:val="36CF7301"/>
    <w:rsid w:val="36D93558"/>
    <w:rsid w:val="371B60A2"/>
    <w:rsid w:val="37D44BCF"/>
    <w:rsid w:val="38404012"/>
    <w:rsid w:val="386D6DD1"/>
    <w:rsid w:val="388C54AA"/>
    <w:rsid w:val="389600D6"/>
    <w:rsid w:val="38A81BB8"/>
    <w:rsid w:val="38CE5AC2"/>
    <w:rsid w:val="39934616"/>
    <w:rsid w:val="39BC1DBE"/>
    <w:rsid w:val="39DC5FBD"/>
    <w:rsid w:val="3ADE3FB6"/>
    <w:rsid w:val="3B443E1A"/>
    <w:rsid w:val="3C4977B6"/>
    <w:rsid w:val="3DD0408A"/>
    <w:rsid w:val="3E834C59"/>
    <w:rsid w:val="3F035D9A"/>
    <w:rsid w:val="3F220916"/>
    <w:rsid w:val="3F5E56C6"/>
    <w:rsid w:val="3FB96E9B"/>
    <w:rsid w:val="3FC76DC7"/>
    <w:rsid w:val="409E1847"/>
    <w:rsid w:val="41BB6E00"/>
    <w:rsid w:val="42F754DD"/>
    <w:rsid w:val="43CD6976"/>
    <w:rsid w:val="44D77AAC"/>
    <w:rsid w:val="450F36EA"/>
    <w:rsid w:val="452A22D2"/>
    <w:rsid w:val="45717F01"/>
    <w:rsid w:val="45B62AB2"/>
    <w:rsid w:val="46F34946"/>
    <w:rsid w:val="4799729B"/>
    <w:rsid w:val="47CB7671"/>
    <w:rsid w:val="497A134E"/>
    <w:rsid w:val="4A3414FD"/>
    <w:rsid w:val="4C4A5008"/>
    <w:rsid w:val="4D493511"/>
    <w:rsid w:val="4D585B13"/>
    <w:rsid w:val="4D9C1893"/>
    <w:rsid w:val="4E2B2C17"/>
    <w:rsid w:val="4E920EE8"/>
    <w:rsid w:val="4EC310A1"/>
    <w:rsid w:val="4F3F4BCC"/>
    <w:rsid w:val="4F4E12B3"/>
    <w:rsid w:val="4F7F76BE"/>
    <w:rsid w:val="506A211C"/>
    <w:rsid w:val="5124051D"/>
    <w:rsid w:val="51404C2B"/>
    <w:rsid w:val="51981FF4"/>
    <w:rsid w:val="520619D1"/>
    <w:rsid w:val="52A86F2C"/>
    <w:rsid w:val="52B70F1D"/>
    <w:rsid w:val="5560764A"/>
    <w:rsid w:val="55990DAE"/>
    <w:rsid w:val="55C73B6D"/>
    <w:rsid w:val="56D4592B"/>
    <w:rsid w:val="57664CC0"/>
    <w:rsid w:val="57D64006"/>
    <w:rsid w:val="5815042B"/>
    <w:rsid w:val="58421289"/>
    <w:rsid w:val="5875165E"/>
    <w:rsid w:val="58847AF3"/>
    <w:rsid w:val="5943175D"/>
    <w:rsid w:val="599B6EA3"/>
    <w:rsid w:val="59BC506B"/>
    <w:rsid w:val="5AA93841"/>
    <w:rsid w:val="5D0905C7"/>
    <w:rsid w:val="5D39283E"/>
    <w:rsid w:val="5D5F28DD"/>
    <w:rsid w:val="5D7D4CEE"/>
    <w:rsid w:val="5D9C143B"/>
    <w:rsid w:val="5E5F0DE7"/>
    <w:rsid w:val="5EA467FA"/>
    <w:rsid w:val="5EBE53E1"/>
    <w:rsid w:val="5EF808F3"/>
    <w:rsid w:val="5F5F0972"/>
    <w:rsid w:val="5F6F47EF"/>
    <w:rsid w:val="5FA0143A"/>
    <w:rsid w:val="600F2399"/>
    <w:rsid w:val="60A800F7"/>
    <w:rsid w:val="60C61C2E"/>
    <w:rsid w:val="61296C26"/>
    <w:rsid w:val="615C33BC"/>
    <w:rsid w:val="6162474A"/>
    <w:rsid w:val="62B046CA"/>
    <w:rsid w:val="63E1229E"/>
    <w:rsid w:val="640146EE"/>
    <w:rsid w:val="64432611"/>
    <w:rsid w:val="64436AB5"/>
    <w:rsid w:val="65436640"/>
    <w:rsid w:val="65CC6636"/>
    <w:rsid w:val="6723497B"/>
    <w:rsid w:val="67F00D02"/>
    <w:rsid w:val="68F640F6"/>
    <w:rsid w:val="696F7BEF"/>
    <w:rsid w:val="6A3F7D1E"/>
    <w:rsid w:val="6A8B2F63"/>
    <w:rsid w:val="6A9C6AD5"/>
    <w:rsid w:val="6B106FC5"/>
    <w:rsid w:val="6BAC13E3"/>
    <w:rsid w:val="6C5C0714"/>
    <w:rsid w:val="6D0D4104"/>
    <w:rsid w:val="6D9263B7"/>
    <w:rsid w:val="6E71678D"/>
    <w:rsid w:val="702A28D7"/>
    <w:rsid w:val="70853FB1"/>
    <w:rsid w:val="721455EC"/>
    <w:rsid w:val="73B250BD"/>
    <w:rsid w:val="73C117A4"/>
    <w:rsid w:val="74213FF1"/>
    <w:rsid w:val="74D53759"/>
    <w:rsid w:val="74E514C2"/>
    <w:rsid w:val="763D37EF"/>
    <w:rsid w:val="76760624"/>
    <w:rsid w:val="77522B20"/>
    <w:rsid w:val="792627D5"/>
    <w:rsid w:val="798B613F"/>
    <w:rsid w:val="7AE91D0C"/>
    <w:rsid w:val="7B022DCE"/>
    <w:rsid w:val="7B05641A"/>
    <w:rsid w:val="7B2F16E9"/>
    <w:rsid w:val="7BCE4AD8"/>
    <w:rsid w:val="7BD051B4"/>
    <w:rsid w:val="7C470866"/>
    <w:rsid w:val="7C745605"/>
    <w:rsid w:val="7C985F1C"/>
    <w:rsid w:val="7CE04A49"/>
    <w:rsid w:val="7D060228"/>
    <w:rsid w:val="7DD547CA"/>
    <w:rsid w:val="7DDE6491"/>
    <w:rsid w:val="7DFF35F5"/>
    <w:rsid w:val="7EF40C80"/>
    <w:rsid w:val="7F1C3D32"/>
    <w:rsid w:val="7F2552DD"/>
    <w:rsid w:val="7FC56178"/>
    <w:rsid w:val="7FE22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34"/>
    <w:pPr>
      <w:ind w:firstLine="420" w:firstLineChars="200"/>
    </w:pPr>
  </w:style>
  <w:style w:type="character" w:customStyle="1" w:styleId="8">
    <w:name w:val="页眉 Char"/>
    <w:basedOn w:val="6"/>
    <w:link w:val="3"/>
    <w:semiHidden/>
    <w:qFormat/>
    <w:uiPriority w:val="99"/>
    <w:rPr>
      <w:rFonts w:ascii="Calibri" w:hAnsi="Calibri" w:eastAsia="宋体" w:cs="黑体"/>
      <w:sz w:val="18"/>
      <w:szCs w:val="18"/>
    </w:rPr>
  </w:style>
  <w:style w:type="character" w:customStyle="1" w:styleId="9">
    <w:name w:val="页脚 Char"/>
    <w:basedOn w:val="6"/>
    <w:link w:val="2"/>
    <w:semiHidden/>
    <w:qFormat/>
    <w:uiPriority w:val="99"/>
    <w:rPr>
      <w:rFonts w:ascii="Calibri" w:hAnsi="Calibri" w:eastAsia="宋体" w:cs="黑体"/>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6027</Words>
  <Characters>6320</Characters>
  <Lines>38</Lines>
  <Paragraphs>10</Paragraphs>
  <TotalTime>1</TotalTime>
  <ScaleCrop>false</ScaleCrop>
  <LinksUpToDate>false</LinksUpToDate>
  <CharactersWithSpaces>6327</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2021-02-08T08:42:00Z</dcterms:created>
  <dc:creator>微软用户</dc:creator>
  <cp:lastModifiedBy>Administrator</cp:lastModifiedBy>
  <cp:lastPrinted>2021-02-08T12:02:00Z</cp:lastPrinted>
  <dcterms:modified xsi:type="dcterms:W3CDTF">2024-07-29T09:26:09Z</dcterms:modified>
  <cp:revision>285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6CFD5A785E8C4998B80E26E37365B689</vt:lpwstr>
  </property>
</Properties>
</file>